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1.xml" ContentType="application/vnd.openxmlformats-officedocument.theme+xml"/>
  <Override PartName="/word/theme/themeOverride10.xml" ContentType="application/vnd.openxmlformats-officedocument.themeOverrid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83115307"/>
        <w:docPartObj>
          <w:docPartGallery w:val="Cover Pages"/>
          <w:docPartUnique/>
        </w:docPartObj>
      </w:sdtPr>
      <w:sdtContent>
        <w:p w14:paraId="5FCF8691" w14:textId="77777777" w:rsidR="001630FE" w:rsidRDefault="009D7C65" w:rsidP="009D7C65">
          <w:pPr>
            <w:ind w:left="-142" w:firstLine="142"/>
          </w:pPr>
          <w:r w:rsidRPr="009D7C65">
            <w:rPr>
              <w:noProof/>
              <w:lang w:eastAsia="fr-FR"/>
            </w:rPr>
            <w:drawing>
              <wp:inline distT="0" distB="0" distL="0" distR="0" wp14:anchorId="102CE449" wp14:editId="5AC3669F">
                <wp:extent cx="5940700" cy="1171575"/>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62336" cy="1195563"/>
                        </a:xfrm>
                        <a:prstGeom prst="rect">
                          <a:avLst/>
                        </a:prstGeom>
                        <a:noFill/>
                        <a:ln>
                          <a:noFill/>
                        </a:ln>
                      </pic:spPr>
                    </pic:pic>
                  </a:graphicData>
                </a:graphic>
              </wp:inline>
            </w:drawing>
          </w:r>
        </w:p>
      </w:sdtContent>
    </w:sdt>
    <w:p w14:paraId="376A5147" w14:textId="77777777" w:rsidR="008715F8" w:rsidRDefault="008715F8"/>
    <w:p w14:paraId="04BCF128" w14:textId="77777777" w:rsidR="008715F8" w:rsidRDefault="009D7C65">
      <w:r>
        <w:rPr>
          <w:noProof/>
          <w:lang w:eastAsia="fr-FR"/>
        </w:rPr>
        <mc:AlternateContent>
          <mc:Choice Requires="wps">
            <w:drawing>
              <wp:anchor distT="0" distB="0" distL="114300" distR="114300" simplePos="0" relativeHeight="251658240" behindDoc="0" locked="0" layoutInCell="1" allowOverlap="1" wp14:anchorId="6B0986BA" wp14:editId="678270EC">
                <wp:simplePos x="0" y="0"/>
                <wp:positionH relativeFrom="margin">
                  <wp:posOffset>-376555</wp:posOffset>
                </wp:positionH>
                <wp:positionV relativeFrom="page">
                  <wp:posOffset>2114550</wp:posOffset>
                </wp:positionV>
                <wp:extent cx="6381750" cy="6625086"/>
                <wp:effectExtent l="0" t="0" r="0" b="4445"/>
                <wp:wrapNone/>
                <wp:docPr id="138" name="Zone de texte 138"/>
                <wp:cNvGraphicFramePr/>
                <a:graphic xmlns:a="http://schemas.openxmlformats.org/drawingml/2006/main">
                  <a:graphicData uri="http://schemas.microsoft.com/office/word/2010/wordprocessingShape">
                    <wps:wsp>
                      <wps:cNvSpPr txBox="1"/>
                      <wps:spPr>
                        <a:xfrm>
                          <a:off x="0" y="0"/>
                          <a:ext cx="6381750" cy="66250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top w:val="single" w:sz="4" w:space="0" w:color="auto"/>
                                <w:left w:val="single" w:sz="4" w:space="0" w:color="auto"/>
                                <w:bottom w:val="single" w:sz="4" w:space="0" w:color="auto"/>
                                <w:right w:val="single" w:sz="4" w:space="0" w:color="auto"/>
                                <w:insideH w:val="single" w:sz="4" w:space="0" w:color="8EAADB" w:themeColor="accent1" w:themeTint="99"/>
                                <w:insideV w:val="single" w:sz="4" w:space="0" w:color="8EAADB" w:themeColor="accent1" w:themeTint="99"/>
                              </w:tblBorders>
                              <w:shd w:val="clear" w:color="auto" w:fill="FFFFFF" w:themeFill="background1"/>
                              <w:tblCellMar>
                                <w:top w:w="1296" w:type="dxa"/>
                                <w:left w:w="360" w:type="dxa"/>
                                <w:bottom w:w="1296" w:type="dxa"/>
                                <w:right w:w="360" w:type="dxa"/>
                              </w:tblCellMar>
                              <w:tblLook w:val="04A0" w:firstRow="1" w:lastRow="0" w:firstColumn="1" w:lastColumn="0" w:noHBand="0" w:noVBand="1"/>
                            </w:tblPr>
                            <w:tblGrid>
                              <w:gridCol w:w="10770"/>
                              <w:gridCol w:w="726"/>
                            </w:tblGrid>
                            <w:tr w:rsidR="00D92EC0" w14:paraId="763525B7" w14:textId="77777777" w:rsidTr="00B16515">
                              <w:trPr>
                                <w:trHeight w:val="8561"/>
                                <w:jc w:val="center"/>
                              </w:trPr>
                              <w:tc>
                                <w:tcPr>
                                  <w:tcW w:w="2568" w:type="pct"/>
                                  <w:shd w:val="clear" w:color="auto" w:fill="FFFFFF" w:themeFill="background1"/>
                                  <w:vAlign w:val="center"/>
                                </w:tcPr>
                                <w:p w14:paraId="689817BE" w14:textId="7A9BD420" w:rsidR="00D92EC0" w:rsidRDefault="00D92EC0">
                                  <w:pPr>
                                    <w:jc w:val="right"/>
                                  </w:pPr>
                                  <w:r>
                                    <w:rPr>
                                      <w:noProof/>
                                    </w:rPr>
                                    <w:drawing>
                                      <wp:inline distT="0" distB="0" distL="0" distR="0" wp14:anchorId="0BA96365" wp14:editId="17999953">
                                        <wp:extent cx="6375400" cy="4831080"/>
                                        <wp:effectExtent l="0" t="0" r="635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400" cy="4831080"/>
                                                </a:xfrm>
                                                <a:prstGeom prst="rect">
                                                  <a:avLst/>
                                                </a:prstGeom>
                                                <a:noFill/>
                                                <a:ln>
                                                  <a:noFill/>
                                                </a:ln>
                                              </pic:spPr>
                                            </pic:pic>
                                          </a:graphicData>
                                        </a:graphic>
                                      </wp:inline>
                                    </w:drawing>
                                  </w:r>
                                </w:p>
                                <w:sdt>
                                  <w:sdtPr>
                                    <w:rPr>
                                      <w:caps/>
                                      <w:color w:val="191919" w:themeColor="text1" w:themeTint="E6"/>
                                      <w:sz w:val="36"/>
                                      <w:szCs w:val="36"/>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2DD3B38F" w14:textId="1A68EF88" w:rsidR="00D92EC0" w:rsidRDefault="00D92EC0">
                                      <w:pPr>
                                        <w:pStyle w:val="Sansinterligne"/>
                                        <w:spacing w:line="312" w:lineRule="auto"/>
                                        <w:jc w:val="right"/>
                                        <w:rPr>
                                          <w:caps/>
                                          <w:color w:val="191919" w:themeColor="text1" w:themeTint="E6"/>
                                          <w:sz w:val="72"/>
                                          <w:szCs w:val="72"/>
                                        </w:rPr>
                                      </w:pPr>
                                      <w:r>
                                        <w:rPr>
                                          <w:caps/>
                                          <w:color w:val="191919" w:themeColor="text1" w:themeTint="E6"/>
                                          <w:sz w:val="36"/>
                                          <w:szCs w:val="36"/>
                                        </w:rPr>
                                        <w:t>RaPPORT TRIMESTRIEL DE SUIVI des activites</w:t>
                                      </w:r>
                                    </w:p>
                                  </w:sdtContent>
                                </w:sdt>
                                <w:sdt>
                                  <w:sdtPr>
                                    <w:rPr>
                                      <w:color w:val="000000" w:themeColor="text1"/>
                                      <w:sz w:val="32"/>
                                      <w:szCs w:val="32"/>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D9C3F21" w14:textId="19A5BABD" w:rsidR="00D92EC0" w:rsidRDefault="00D92EC0">
                                      <w:pPr>
                                        <w:jc w:val="right"/>
                                        <w:rPr>
                                          <w:sz w:val="24"/>
                                          <w:szCs w:val="24"/>
                                        </w:rPr>
                                      </w:pPr>
                                      <w:r>
                                        <w:rPr>
                                          <w:color w:val="000000" w:themeColor="text1"/>
                                          <w:sz w:val="32"/>
                                          <w:szCs w:val="32"/>
                                        </w:rPr>
                                        <w:t>Octobre</w:t>
                                      </w:r>
                                      <w:r w:rsidRPr="00A626B8">
                                        <w:rPr>
                                          <w:color w:val="000000" w:themeColor="text1"/>
                                          <w:sz w:val="32"/>
                                          <w:szCs w:val="32"/>
                                        </w:rPr>
                                        <w:t>-</w:t>
                                      </w:r>
                                      <w:r>
                                        <w:rPr>
                                          <w:color w:val="000000" w:themeColor="text1"/>
                                          <w:sz w:val="32"/>
                                          <w:szCs w:val="32"/>
                                        </w:rPr>
                                        <w:t>Déc</w:t>
                                      </w:r>
                                      <w:r w:rsidRPr="00A626B8">
                                        <w:rPr>
                                          <w:color w:val="000000" w:themeColor="text1"/>
                                          <w:sz w:val="32"/>
                                          <w:szCs w:val="32"/>
                                        </w:rPr>
                                        <w:t>embre 2019</w:t>
                                      </w:r>
                                    </w:p>
                                  </w:sdtContent>
                                </w:sdt>
                              </w:tc>
                              <w:tc>
                                <w:tcPr>
                                  <w:tcW w:w="2432" w:type="pct"/>
                                  <w:shd w:val="clear" w:color="auto" w:fill="00B0F0"/>
                                  <w:vAlign w:val="center"/>
                                </w:tcPr>
                                <w:p w14:paraId="5E2EA815" w14:textId="77777777" w:rsidR="00D92EC0" w:rsidRPr="00B34DA2" w:rsidRDefault="00D92EC0">
                                  <w:pPr>
                                    <w:pStyle w:val="Sansinterligne"/>
                                    <w:rPr>
                                      <w:caps/>
                                      <w:color w:val="002060"/>
                                      <w:sz w:val="26"/>
                                      <w:szCs w:val="26"/>
                                    </w:rPr>
                                  </w:pPr>
                                </w:p>
                                <w:p w14:paraId="3EF31854" w14:textId="77777777" w:rsidR="00D92EC0" w:rsidRPr="00B34DA2" w:rsidRDefault="00D92EC0">
                                  <w:pPr>
                                    <w:pStyle w:val="Sansinterligne"/>
                                    <w:rPr>
                                      <w:caps/>
                                      <w:color w:val="002060"/>
                                      <w:sz w:val="26"/>
                                      <w:szCs w:val="26"/>
                                    </w:rPr>
                                  </w:pPr>
                                </w:p>
                                <w:p w14:paraId="0EF91B2C" w14:textId="77777777" w:rsidR="00D92EC0" w:rsidRPr="00B34DA2" w:rsidRDefault="00D92EC0">
                                  <w:pPr>
                                    <w:pStyle w:val="Sansinterligne"/>
                                    <w:rPr>
                                      <w:caps/>
                                      <w:color w:val="002060"/>
                                      <w:sz w:val="26"/>
                                      <w:szCs w:val="26"/>
                                    </w:rPr>
                                  </w:pPr>
                                </w:p>
                                <w:p w14:paraId="0594137F" w14:textId="77777777" w:rsidR="00D92EC0" w:rsidRPr="00B34DA2" w:rsidRDefault="00D92EC0">
                                  <w:pPr>
                                    <w:pStyle w:val="Sansinterligne"/>
                                    <w:rPr>
                                      <w:caps/>
                                      <w:color w:val="002060"/>
                                      <w:sz w:val="26"/>
                                      <w:szCs w:val="26"/>
                                    </w:rPr>
                                  </w:pPr>
                                </w:p>
                                <w:p w14:paraId="1CBC9E92" w14:textId="77777777" w:rsidR="00D92EC0" w:rsidRPr="00B34DA2" w:rsidRDefault="00D92EC0">
                                  <w:pPr>
                                    <w:pStyle w:val="Sansinterligne"/>
                                    <w:rPr>
                                      <w:caps/>
                                      <w:color w:val="002060"/>
                                      <w:sz w:val="26"/>
                                      <w:szCs w:val="26"/>
                                    </w:rPr>
                                  </w:pPr>
                                </w:p>
                                <w:p w14:paraId="0B1BF9B2" w14:textId="77777777" w:rsidR="00D92EC0" w:rsidRPr="00B34DA2" w:rsidRDefault="00D92EC0">
                                  <w:pPr>
                                    <w:pStyle w:val="Sansinterligne"/>
                                    <w:rPr>
                                      <w:color w:val="002060"/>
                                      <w:sz w:val="26"/>
                                      <w:szCs w:val="26"/>
                                    </w:rPr>
                                  </w:pPr>
                                </w:p>
                                <w:p w14:paraId="4B46CD0C" w14:textId="77777777" w:rsidR="00D92EC0" w:rsidRDefault="00D92EC0" w:rsidP="00B16515">
                                  <w:pPr>
                                    <w:pStyle w:val="Sansinterligne"/>
                                  </w:pPr>
                                </w:p>
                              </w:tc>
                            </w:tr>
                          </w:tbl>
                          <w:p w14:paraId="6FF4CDF2" w14:textId="77777777" w:rsidR="00D92EC0" w:rsidRDefault="00D92EC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B0986BA" id="_x0000_t202" coordsize="21600,21600" o:spt="202" path="m,l,21600r21600,l21600,xe">
                <v:stroke joinstyle="miter"/>
                <v:path gradientshapeok="t" o:connecttype="rect"/>
              </v:shapetype>
              <v:shape id="Zone de texte 138" o:spid="_x0000_s1026" type="#_x0000_t202" style="position:absolute;margin-left:-29.65pt;margin-top:166.5pt;width:502.5pt;height:521.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" fillcolor="white [3201]" stroked="f" strokeweight=".5pt">
                <v:textbox inset="0,0,0,0">
                  <w:txbxContent>
                    <w:tbl>
                      <w:tblPr>
                        <w:tblW w:w="5000" w:type="pct"/>
                        <w:jc w:val="center"/>
                        <w:tblBorders>
                          <w:top w:val="single" w:sz="4" w:space="0" w:color="auto"/>
                          <w:left w:val="single" w:sz="4" w:space="0" w:color="auto"/>
                          <w:bottom w:val="single" w:sz="4" w:space="0" w:color="auto"/>
                          <w:right w:val="single" w:sz="4" w:space="0" w:color="auto"/>
                          <w:insideH w:val="single" w:sz="4" w:space="0" w:color="8EAADB" w:themeColor="accent1" w:themeTint="99"/>
                          <w:insideV w:val="single" w:sz="4" w:space="0" w:color="8EAADB" w:themeColor="accent1" w:themeTint="99"/>
                        </w:tblBorders>
                        <w:shd w:val="clear" w:color="auto" w:fill="FFFFFF" w:themeFill="background1"/>
                        <w:tblCellMar>
                          <w:top w:w="1296" w:type="dxa"/>
                          <w:left w:w="360" w:type="dxa"/>
                          <w:bottom w:w="1296" w:type="dxa"/>
                          <w:right w:w="360" w:type="dxa"/>
                        </w:tblCellMar>
                        <w:tblLook w:val="04A0" w:firstRow="1" w:lastRow="0" w:firstColumn="1" w:lastColumn="0" w:noHBand="0" w:noVBand="1"/>
                      </w:tblPr>
                      <w:tblGrid>
                        <w:gridCol w:w="10770"/>
                        <w:gridCol w:w="726"/>
                      </w:tblGrid>
                      <w:tr w:rsidR="00D92EC0" w14:paraId="763525B7" w14:textId="77777777" w:rsidTr="00B16515">
                        <w:trPr>
                          <w:trHeight w:val="8561"/>
                          <w:jc w:val="center"/>
                        </w:trPr>
                        <w:tc>
                          <w:tcPr>
                            <w:tcW w:w="2568" w:type="pct"/>
                            <w:shd w:val="clear" w:color="auto" w:fill="FFFFFF" w:themeFill="background1"/>
                            <w:vAlign w:val="center"/>
                          </w:tcPr>
                          <w:p w14:paraId="689817BE" w14:textId="7A9BD420" w:rsidR="00D92EC0" w:rsidRDefault="00D92EC0">
                            <w:pPr>
                              <w:jc w:val="right"/>
                            </w:pPr>
                            <w:r>
                              <w:rPr>
                                <w:noProof/>
                              </w:rPr>
                              <w:drawing>
                                <wp:inline distT="0" distB="0" distL="0" distR="0" wp14:anchorId="0BA96365" wp14:editId="17999953">
                                  <wp:extent cx="6375400" cy="4831080"/>
                                  <wp:effectExtent l="0" t="0" r="635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75400" cy="4831080"/>
                                          </a:xfrm>
                                          <a:prstGeom prst="rect">
                                            <a:avLst/>
                                          </a:prstGeom>
                                          <a:noFill/>
                                          <a:ln>
                                            <a:noFill/>
                                          </a:ln>
                                        </pic:spPr>
                                      </pic:pic>
                                    </a:graphicData>
                                  </a:graphic>
                                </wp:inline>
                              </w:drawing>
                            </w:r>
                          </w:p>
                          <w:sdt>
                            <w:sdtPr>
                              <w:rPr>
                                <w:caps/>
                                <w:color w:val="191919" w:themeColor="text1" w:themeTint="E6"/>
                                <w:sz w:val="36"/>
                                <w:szCs w:val="36"/>
                              </w:rPr>
                              <w:alias w:val="Titre"/>
                              <w:tag w:val=""/>
                              <w:id w:val="-438379639"/>
                              <w:dataBinding w:prefixMappings="xmlns:ns0='http://purl.org/dc/elements/1.1/' xmlns:ns1='http://schemas.openxmlformats.org/package/2006/metadata/core-properties' " w:xpath="/ns1:coreProperties[1]/ns0:title[1]" w:storeItemID="{6C3C8BC8-F283-45AE-878A-BAB7291924A1}"/>
                              <w:text/>
                            </w:sdtPr>
                            <w:sdtContent>
                              <w:p w14:paraId="2DD3B38F" w14:textId="1A68EF88" w:rsidR="00D92EC0" w:rsidRDefault="00D92EC0">
                                <w:pPr>
                                  <w:pStyle w:val="Sansinterligne"/>
                                  <w:spacing w:line="312" w:lineRule="auto"/>
                                  <w:jc w:val="right"/>
                                  <w:rPr>
                                    <w:caps/>
                                    <w:color w:val="191919" w:themeColor="text1" w:themeTint="E6"/>
                                    <w:sz w:val="72"/>
                                    <w:szCs w:val="72"/>
                                  </w:rPr>
                                </w:pPr>
                                <w:r>
                                  <w:rPr>
                                    <w:caps/>
                                    <w:color w:val="191919" w:themeColor="text1" w:themeTint="E6"/>
                                    <w:sz w:val="36"/>
                                    <w:szCs w:val="36"/>
                                  </w:rPr>
                                  <w:t>RaPPORT TRIMESTRIEL DE SUIVI des activites</w:t>
                                </w:r>
                              </w:p>
                            </w:sdtContent>
                          </w:sdt>
                          <w:sdt>
                            <w:sdtPr>
                              <w:rPr>
                                <w:color w:val="000000" w:themeColor="text1"/>
                                <w:sz w:val="32"/>
                                <w:szCs w:val="32"/>
                              </w:rPr>
                              <w:alias w:val="Sous-titr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2D9C3F21" w14:textId="19A5BABD" w:rsidR="00D92EC0" w:rsidRDefault="00D92EC0">
                                <w:pPr>
                                  <w:jc w:val="right"/>
                                  <w:rPr>
                                    <w:sz w:val="24"/>
                                    <w:szCs w:val="24"/>
                                  </w:rPr>
                                </w:pPr>
                                <w:r>
                                  <w:rPr>
                                    <w:color w:val="000000" w:themeColor="text1"/>
                                    <w:sz w:val="32"/>
                                    <w:szCs w:val="32"/>
                                  </w:rPr>
                                  <w:t>Octobre</w:t>
                                </w:r>
                                <w:r w:rsidRPr="00A626B8">
                                  <w:rPr>
                                    <w:color w:val="000000" w:themeColor="text1"/>
                                    <w:sz w:val="32"/>
                                    <w:szCs w:val="32"/>
                                  </w:rPr>
                                  <w:t>-</w:t>
                                </w:r>
                                <w:r>
                                  <w:rPr>
                                    <w:color w:val="000000" w:themeColor="text1"/>
                                    <w:sz w:val="32"/>
                                    <w:szCs w:val="32"/>
                                  </w:rPr>
                                  <w:t>Déc</w:t>
                                </w:r>
                                <w:r w:rsidRPr="00A626B8">
                                  <w:rPr>
                                    <w:color w:val="000000" w:themeColor="text1"/>
                                    <w:sz w:val="32"/>
                                    <w:szCs w:val="32"/>
                                  </w:rPr>
                                  <w:t>embre 2019</w:t>
                                </w:r>
                              </w:p>
                            </w:sdtContent>
                          </w:sdt>
                        </w:tc>
                        <w:tc>
                          <w:tcPr>
                            <w:tcW w:w="2432" w:type="pct"/>
                            <w:shd w:val="clear" w:color="auto" w:fill="00B0F0"/>
                            <w:vAlign w:val="center"/>
                          </w:tcPr>
                          <w:p w14:paraId="5E2EA815" w14:textId="77777777" w:rsidR="00D92EC0" w:rsidRPr="00B34DA2" w:rsidRDefault="00D92EC0">
                            <w:pPr>
                              <w:pStyle w:val="Sansinterligne"/>
                              <w:rPr>
                                <w:caps/>
                                <w:color w:val="002060"/>
                                <w:sz w:val="26"/>
                                <w:szCs w:val="26"/>
                              </w:rPr>
                            </w:pPr>
                          </w:p>
                          <w:p w14:paraId="3EF31854" w14:textId="77777777" w:rsidR="00D92EC0" w:rsidRPr="00B34DA2" w:rsidRDefault="00D92EC0">
                            <w:pPr>
                              <w:pStyle w:val="Sansinterligne"/>
                              <w:rPr>
                                <w:caps/>
                                <w:color w:val="002060"/>
                                <w:sz w:val="26"/>
                                <w:szCs w:val="26"/>
                              </w:rPr>
                            </w:pPr>
                          </w:p>
                          <w:p w14:paraId="0EF91B2C" w14:textId="77777777" w:rsidR="00D92EC0" w:rsidRPr="00B34DA2" w:rsidRDefault="00D92EC0">
                            <w:pPr>
                              <w:pStyle w:val="Sansinterligne"/>
                              <w:rPr>
                                <w:caps/>
                                <w:color w:val="002060"/>
                                <w:sz w:val="26"/>
                                <w:szCs w:val="26"/>
                              </w:rPr>
                            </w:pPr>
                          </w:p>
                          <w:p w14:paraId="0594137F" w14:textId="77777777" w:rsidR="00D92EC0" w:rsidRPr="00B34DA2" w:rsidRDefault="00D92EC0">
                            <w:pPr>
                              <w:pStyle w:val="Sansinterligne"/>
                              <w:rPr>
                                <w:caps/>
                                <w:color w:val="002060"/>
                                <w:sz w:val="26"/>
                                <w:szCs w:val="26"/>
                              </w:rPr>
                            </w:pPr>
                          </w:p>
                          <w:p w14:paraId="1CBC9E92" w14:textId="77777777" w:rsidR="00D92EC0" w:rsidRPr="00B34DA2" w:rsidRDefault="00D92EC0">
                            <w:pPr>
                              <w:pStyle w:val="Sansinterligne"/>
                              <w:rPr>
                                <w:caps/>
                                <w:color w:val="002060"/>
                                <w:sz w:val="26"/>
                                <w:szCs w:val="26"/>
                              </w:rPr>
                            </w:pPr>
                          </w:p>
                          <w:p w14:paraId="0B1BF9B2" w14:textId="77777777" w:rsidR="00D92EC0" w:rsidRPr="00B34DA2" w:rsidRDefault="00D92EC0">
                            <w:pPr>
                              <w:pStyle w:val="Sansinterligne"/>
                              <w:rPr>
                                <w:color w:val="002060"/>
                                <w:sz w:val="26"/>
                                <w:szCs w:val="26"/>
                              </w:rPr>
                            </w:pPr>
                          </w:p>
                          <w:p w14:paraId="4B46CD0C" w14:textId="77777777" w:rsidR="00D92EC0" w:rsidRDefault="00D92EC0" w:rsidP="00B16515">
                            <w:pPr>
                              <w:pStyle w:val="Sansinterligne"/>
                            </w:pPr>
                          </w:p>
                        </w:tc>
                      </w:tr>
                    </w:tbl>
                    <w:p w14:paraId="6FF4CDF2" w14:textId="77777777" w:rsidR="00D92EC0" w:rsidRDefault="00D92EC0"/>
                  </w:txbxContent>
                </v:textbox>
                <w10:wrap anchorx="margin" anchory="page"/>
              </v:shape>
            </w:pict>
          </mc:Fallback>
        </mc:AlternateContent>
      </w:r>
    </w:p>
    <w:p w14:paraId="5F7C2F45" w14:textId="77777777" w:rsidR="008715F8" w:rsidRDefault="008715F8"/>
    <w:p w14:paraId="3A2E5C8F" w14:textId="77777777" w:rsidR="008715F8" w:rsidRDefault="008715F8"/>
    <w:p w14:paraId="1FA1A268" w14:textId="77777777" w:rsidR="008715F8" w:rsidRDefault="008715F8"/>
    <w:p w14:paraId="16E03C10" w14:textId="77777777" w:rsidR="008715F8" w:rsidRDefault="008715F8"/>
    <w:p w14:paraId="336CE1D8" w14:textId="77777777" w:rsidR="008715F8" w:rsidRDefault="008715F8"/>
    <w:p w14:paraId="7320DF80" w14:textId="77777777" w:rsidR="008715F8" w:rsidRDefault="008715F8"/>
    <w:p w14:paraId="4F2B2F01" w14:textId="77777777" w:rsidR="008715F8" w:rsidRDefault="008715F8"/>
    <w:p w14:paraId="46B71CCB" w14:textId="77777777" w:rsidR="008715F8" w:rsidRDefault="008715F8"/>
    <w:p w14:paraId="79D87301" w14:textId="77777777" w:rsidR="008715F8" w:rsidRDefault="008715F8"/>
    <w:p w14:paraId="7FC0F6B4" w14:textId="77777777" w:rsidR="008715F8" w:rsidRDefault="008715F8"/>
    <w:p w14:paraId="28C555A6" w14:textId="77777777" w:rsidR="008715F8" w:rsidRDefault="008715F8"/>
    <w:p w14:paraId="35737754" w14:textId="77777777" w:rsidR="008715F8" w:rsidRDefault="008715F8"/>
    <w:p w14:paraId="29B5A9EF" w14:textId="77777777" w:rsidR="008715F8" w:rsidRDefault="008715F8"/>
    <w:p w14:paraId="3944F630" w14:textId="77777777" w:rsidR="008715F8" w:rsidRDefault="008715F8"/>
    <w:p w14:paraId="25A56A67" w14:textId="77777777" w:rsidR="008715F8" w:rsidRDefault="008715F8"/>
    <w:p w14:paraId="55EFB886" w14:textId="77777777" w:rsidR="008715F8" w:rsidRDefault="008715F8"/>
    <w:p w14:paraId="6886D4FA" w14:textId="77777777" w:rsidR="008715F8" w:rsidRDefault="008715F8"/>
    <w:p w14:paraId="17A57508" w14:textId="77777777" w:rsidR="008715F8" w:rsidRDefault="008715F8"/>
    <w:p w14:paraId="41877133" w14:textId="77777777" w:rsidR="008715F8" w:rsidRDefault="008715F8"/>
    <w:p w14:paraId="040E7B56" w14:textId="77777777" w:rsidR="008715F8" w:rsidRDefault="008715F8"/>
    <w:p w14:paraId="3A9E427F" w14:textId="77777777" w:rsidR="008715F8" w:rsidRDefault="008715F8"/>
    <w:p w14:paraId="6469DB13" w14:textId="77777777" w:rsidR="008715F8" w:rsidRDefault="008715F8"/>
    <w:p w14:paraId="4C06590B" w14:textId="77777777" w:rsidR="009D7C65" w:rsidRDefault="009D7C65"/>
    <w:p w14:paraId="2A92DF7A" w14:textId="77777777" w:rsidR="009D7C65" w:rsidRDefault="009D7C65" w:rsidP="009D7C65">
      <w:r w:rsidRPr="001237C7">
        <w:rPr>
          <w:rFonts w:ascii="Calibri" w:eastAsia="Calibri" w:hAnsi="Calibri" w:cs="Times New Roman"/>
          <w:noProof/>
          <w:lang w:eastAsia="fr-FR"/>
        </w:rPr>
        <w:drawing>
          <wp:inline distT="0" distB="0" distL="0" distR="0" wp14:anchorId="1233088C" wp14:editId="4ADB8B2C">
            <wp:extent cx="6357668" cy="1099820"/>
            <wp:effectExtent l="0" t="0" r="0" b="5080"/>
            <wp:docPr id="2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37969" cy="1113711"/>
                    </a:xfrm>
                    <a:prstGeom prst="rect">
                      <a:avLst/>
                    </a:prstGeom>
                    <a:noFill/>
                  </pic:spPr>
                </pic:pic>
              </a:graphicData>
            </a:graphic>
          </wp:inline>
        </w:drawing>
      </w:r>
    </w:p>
    <w:p w14:paraId="5F94150C" w14:textId="77777777" w:rsidR="00CF0369" w:rsidRDefault="00CF0369">
      <w:pPr>
        <w:sectPr w:rsidR="00CF0369" w:rsidSect="009D7C65">
          <w:footerReference w:type="default" r:id="rId12"/>
          <w:pgSz w:w="11906" w:h="16838" w:code="9"/>
          <w:pgMar w:top="437" w:right="1418" w:bottom="568" w:left="1418" w:header="709" w:footer="709" w:gutter="0"/>
          <w:pgNumType w:fmt="lowerRoman" w:start="0"/>
          <w:cols w:space="708"/>
          <w:titlePg/>
          <w:docGrid w:linePitch="360"/>
        </w:sectPr>
      </w:pPr>
    </w:p>
    <w:p w14:paraId="4EF8635F" w14:textId="49DA4D17" w:rsidR="00166925" w:rsidRDefault="00166925"/>
    <w:p w14:paraId="2A091093" w14:textId="77777777" w:rsidR="007947A6" w:rsidRDefault="007947A6"/>
    <w:tbl>
      <w:tblPr>
        <w:tblStyle w:val="Grilledutableau1"/>
        <w:tblW w:w="0" w:type="auto"/>
        <w:shd w:val="clear" w:color="auto" w:fill="AFECEB"/>
        <w:tblLook w:val="04A0" w:firstRow="1" w:lastRow="0" w:firstColumn="1" w:lastColumn="0" w:noHBand="0" w:noVBand="1"/>
      </w:tblPr>
      <w:tblGrid>
        <w:gridCol w:w="2564"/>
        <w:gridCol w:w="3124"/>
        <w:gridCol w:w="3372"/>
      </w:tblGrid>
      <w:tr w:rsidR="008715F8" w:rsidRPr="008715F8" w14:paraId="43C543D6" w14:textId="77777777" w:rsidTr="000E53AF">
        <w:tc>
          <w:tcPr>
            <w:tcW w:w="0" w:type="auto"/>
            <w:gridSpan w:val="3"/>
            <w:shd w:val="clear" w:color="auto" w:fill="AFECEB"/>
          </w:tcPr>
          <w:p w14:paraId="38CDA1CF" w14:textId="77777777" w:rsidR="008715F8" w:rsidRPr="008715F8" w:rsidRDefault="008715F8" w:rsidP="008715F8">
            <w:pPr>
              <w:jc w:val="center"/>
              <w:rPr>
                <w:rFonts w:ascii="Arial" w:eastAsia="Calibri" w:hAnsi="Arial" w:cs="Arial"/>
                <w:b/>
                <w:sz w:val="24"/>
                <w:szCs w:val="24"/>
              </w:rPr>
            </w:pPr>
            <w:r w:rsidRPr="008715F8">
              <w:rPr>
                <w:rFonts w:ascii="Arial" w:eastAsia="Calibri" w:hAnsi="Arial" w:cs="Arial"/>
                <w:b/>
                <w:sz w:val="24"/>
                <w:szCs w:val="24"/>
              </w:rPr>
              <w:t>Informations sur le Programme</w:t>
            </w:r>
          </w:p>
        </w:tc>
      </w:tr>
      <w:tr w:rsidR="008715F8" w:rsidRPr="008715F8" w14:paraId="03E4A64F" w14:textId="77777777" w:rsidTr="000E53AF">
        <w:tc>
          <w:tcPr>
            <w:tcW w:w="0" w:type="auto"/>
            <w:shd w:val="clear" w:color="auto" w:fill="AFECEB"/>
          </w:tcPr>
          <w:p w14:paraId="01C84715"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Titre du projet</w:t>
            </w:r>
          </w:p>
        </w:tc>
        <w:tc>
          <w:tcPr>
            <w:tcW w:w="0" w:type="auto"/>
            <w:gridSpan w:val="2"/>
            <w:shd w:val="clear" w:color="auto" w:fill="AFECEB"/>
          </w:tcPr>
          <w:p w14:paraId="7B5B980A" w14:textId="77777777" w:rsidR="008715F8" w:rsidRPr="008715F8" w:rsidRDefault="008715F8" w:rsidP="008715F8">
            <w:pPr>
              <w:rPr>
                <w:rFonts w:ascii="Arial" w:eastAsia="Calibri" w:hAnsi="Arial" w:cs="Arial"/>
                <w:sz w:val="24"/>
                <w:szCs w:val="24"/>
              </w:rPr>
            </w:pPr>
            <w:r w:rsidRPr="008715F8">
              <w:rPr>
                <w:rFonts w:ascii="Arial" w:eastAsia="Calibri" w:hAnsi="Arial" w:cs="Arial"/>
                <w:sz w:val="24"/>
                <w:szCs w:val="24"/>
              </w:rPr>
              <w:t>Programme d’Appui au Développement Local et à la Finance Inclusive au Tchad</w:t>
            </w:r>
          </w:p>
        </w:tc>
      </w:tr>
      <w:tr w:rsidR="008715F8" w:rsidRPr="008715F8" w14:paraId="6155AFEA" w14:textId="77777777" w:rsidTr="000E53AF">
        <w:tc>
          <w:tcPr>
            <w:tcW w:w="0" w:type="auto"/>
            <w:shd w:val="clear" w:color="auto" w:fill="AFECEB"/>
          </w:tcPr>
          <w:p w14:paraId="75CCD3AD"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Numéro Atlas</w:t>
            </w:r>
          </w:p>
        </w:tc>
        <w:tc>
          <w:tcPr>
            <w:tcW w:w="0" w:type="auto"/>
            <w:gridSpan w:val="2"/>
            <w:shd w:val="clear" w:color="auto" w:fill="AFECEB"/>
          </w:tcPr>
          <w:p w14:paraId="4DE18FC7" w14:textId="77777777" w:rsidR="008715F8" w:rsidRPr="008715F8" w:rsidRDefault="008715F8" w:rsidP="008715F8">
            <w:pPr>
              <w:rPr>
                <w:rFonts w:ascii="Arial" w:eastAsia="Calibri" w:hAnsi="Arial" w:cs="Arial"/>
                <w:sz w:val="24"/>
                <w:szCs w:val="24"/>
              </w:rPr>
            </w:pPr>
            <w:r w:rsidRPr="008715F8">
              <w:rPr>
                <w:rFonts w:ascii="Arial" w:eastAsia="Calibri" w:hAnsi="Arial" w:cs="Arial"/>
                <w:sz w:val="24"/>
                <w:szCs w:val="24"/>
              </w:rPr>
              <w:t>00101015</w:t>
            </w:r>
          </w:p>
        </w:tc>
      </w:tr>
      <w:tr w:rsidR="00C974F6" w:rsidRPr="008715F8" w14:paraId="25176B4E" w14:textId="77777777" w:rsidTr="000E53AF">
        <w:tc>
          <w:tcPr>
            <w:tcW w:w="0" w:type="auto"/>
            <w:shd w:val="clear" w:color="auto" w:fill="AFECEB"/>
          </w:tcPr>
          <w:p w14:paraId="7F554848" w14:textId="6515C25D" w:rsidR="00C974F6" w:rsidRPr="008715F8" w:rsidRDefault="00C974F6" w:rsidP="008715F8">
            <w:pPr>
              <w:rPr>
                <w:rFonts w:ascii="Arial" w:eastAsia="Calibri" w:hAnsi="Arial" w:cs="Arial"/>
                <w:b/>
                <w:sz w:val="24"/>
                <w:szCs w:val="24"/>
              </w:rPr>
            </w:pPr>
            <w:r w:rsidRPr="00C974F6">
              <w:rPr>
                <w:rFonts w:ascii="Arial" w:eastAsia="Calibri" w:hAnsi="Arial" w:cs="Arial"/>
                <w:b/>
                <w:sz w:val="24"/>
                <w:szCs w:val="24"/>
              </w:rPr>
              <w:t>Priorités nationales (Vision 2030, P</w:t>
            </w:r>
            <w:r>
              <w:rPr>
                <w:rFonts w:ascii="Arial" w:eastAsia="Calibri" w:hAnsi="Arial" w:cs="Arial"/>
                <w:b/>
                <w:sz w:val="24"/>
                <w:szCs w:val="24"/>
              </w:rPr>
              <w:t>ND</w:t>
            </w:r>
            <w:r w:rsidRPr="00C974F6">
              <w:rPr>
                <w:rFonts w:ascii="Arial" w:eastAsia="Calibri" w:hAnsi="Arial" w:cs="Arial"/>
                <w:b/>
                <w:sz w:val="24"/>
                <w:szCs w:val="24"/>
              </w:rPr>
              <w:t xml:space="preserve"> 2017 - 2021) :</w:t>
            </w:r>
          </w:p>
        </w:tc>
        <w:tc>
          <w:tcPr>
            <w:tcW w:w="0" w:type="auto"/>
            <w:gridSpan w:val="2"/>
            <w:shd w:val="clear" w:color="auto" w:fill="AFECEB"/>
          </w:tcPr>
          <w:p w14:paraId="05C30159" w14:textId="7348BC1B" w:rsidR="00C974F6" w:rsidRPr="008715F8" w:rsidRDefault="00C974F6" w:rsidP="00C974F6">
            <w:pPr>
              <w:rPr>
                <w:rFonts w:ascii="Arial" w:eastAsia="Calibri" w:hAnsi="Arial" w:cs="Arial"/>
                <w:sz w:val="24"/>
                <w:szCs w:val="24"/>
              </w:rPr>
            </w:pPr>
            <w:r w:rsidRPr="00C974F6">
              <w:rPr>
                <w:rFonts w:ascii="Arial" w:eastAsia="Calibri" w:hAnsi="Arial" w:cs="Arial"/>
                <w:b/>
                <w:sz w:val="24"/>
                <w:szCs w:val="24"/>
              </w:rPr>
              <w:t>Axe III :</w:t>
            </w:r>
            <w:r w:rsidRPr="00C974F6">
              <w:rPr>
                <w:rFonts w:ascii="Arial" w:eastAsia="Calibri" w:hAnsi="Arial" w:cs="Arial"/>
                <w:sz w:val="24"/>
                <w:szCs w:val="24"/>
              </w:rPr>
              <w:t xml:space="preserve"> Le développement d’une économie robuste et compétitive.</w:t>
            </w:r>
          </w:p>
        </w:tc>
      </w:tr>
      <w:tr w:rsidR="00C974F6" w:rsidRPr="008715F8" w14:paraId="7A6FB755" w14:textId="77777777" w:rsidTr="000E53AF">
        <w:tc>
          <w:tcPr>
            <w:tcW w:w="0" w:type="auto"/>
            <w:shd w:val="clear" w:color="auto" w:fill="AFECEB"/>
          </w:tcPr>
          <w:p w14:paraId="184D9132" w14:textId="03412C20" w:rsidR="00C974F6" w:rsidRPr="00C974F6" w:rsidRDefault="00C974F6" w:rsidP="008715F8">
            <w:pPr>
              <w:rPr>
                <w:rFonts w:ascii="Arial" w:eastAsia="Calibri" w:hAnsi="Arial" w:cs="Arial"/>
                <w:b/>
                <w:sz w:val="24"/>
                <w:szCs w:val="24"/>
              </w:rPr>
            </w:pPr>
            <w:r w:rsidRPr="00C974F6">
              <w:rPr>
                <w:rFonts w:ascii="Arial" w:eastAsia="Calibri" w:hAnsi="Arial" w:cs="Arial"/>
                <w:b/>
                <w:sz w:val="24"/>
                <w:szCs w:val="24"/>
              </w:rPr>
              <w:t>Effet(s) de l’UNDAF 2017-2021 :</w:t>
            </w:r>
          </w:p>
        </w:tc>
        <w:tc>
          <w:tcPr>
            <w:tcW w:w="0" w:type="auto"/>
            <w:gridSpan w:val="2"/>
            <w:shd w:val="clear" w:color="auto" w:fill="AFECEB"/>
          </w:tcPr>
          <w:p w14:paraId="72C7EA2D" w14:textId="50391C91" w:rsidR="00C974F6" w:rsidRPr="00C974F6" w:rsidRDefault="00C974F6" w:rsidP="00C974F6">
            <w:pPr>
              <w:rPr>
                <w:rFonts w:ascii="Arial" w:eastAsia="Calibri" w:hAnsi="Arial" w:cs="Arial"/>
                <w:b/>
                <w:sz w:val="24"/>
                <w:szCs w:val="24"/>
              </w:rPr>
            </w:pPr>
            <w:r w:rsidRPr="00C974F6">
              <w:rPr>
                <w:rFonts w:ascii="Arial" w:eastAsia="Calibri" w:hAnsi="Arial" w:cs="Arial"/>
                <w:b/>
                <w:sz w:val="24"/>
                <w:szCs w:val="24"/>
              </w:rPr>
              <w:t xml:space="preserve">Effet 7 </w:t>
            </w:r>
            <w:r w:rsidRPr="00C974F6">
              <w:rPr>
                <w:rFonts w:ascii="Arial" w:eastAsia="Calibri" w:hAnsi="Arial" w:cs="Arial"/>
                <w:sz w:val="24"/>
                <w:szCs w:val="24"/>
              </w:rPr>
              <w:t>: D’ici à fin 2021, l’Etat met en œuvre une politique nationale de développement impulsant une croissance inclusive engendrant la création d'emplois et d'opportunités notamment en faveur des jeunes et des femmes y compris les réfugiés.</w:t>
            </w:r>
          </w:p>
        </w:tc>
      </w:tr>
      <w:tr w:rsidR="00C974F6" w:rsidRPr="008715F8" w14:paraId="016DC3D4" w14:textId="77777777" w:rsidTr="000E53AF">
        <w:tc>
          <w:tcPr>
            <w:tcW w:w="0" w:type="auto"/>
            <w:shd w:val="clear" w:color="auto" w:fill="AFECEB"/>
          </w:tcPr>
          <w:p w14:paraId="1D96100A" w14:textId="11BA14EC" w:rsidR="00C974F6" w:rsidRPr="00C974F6" w:rsidRDefault="00C974F6" w:rsidP="008715F8">
            <w:pPr>
              <w:rPr>
                <w:rFonts w:ascii="Arial" w:eastAsia="Calibri" w:hAnsi="Arial" w:cs="Arial"/>
                <w:b/>
                <w:sz w:val="24"/>
                <w:szCs w:val="24"/>
              </w:rPr>
            </w:pPr>
            <w:r w:rsidRPr="00C974F6">
              <w:rPr>
                <w:rFonts w:ascii="Arial" w:eastAsia="Calibri" w:hAnsi="Arial" w:cs="Arial"/>
                <w:b/>
                <w:sz w:val="24"/>
                <w:szCs w:val="24"/>
              </w:rPr>
              <w:t>Plan Stratégique du PNUD 2018-2021</w:t>
            </w:r>
          </w:p>
        </w:tc>
        <w:tc>
          <w:tcPr>
            <w:tcW w:w="0" w:type="auto"/>
            <w:gridSpan w:val="2"/>
            <w:shd w:val="clear" w:color="auto" w:fill="AFECEB"/>
          </w:tcPr>
          <w:p w14:paraId="6D4A6218" w14:textId="77777777" w:rsidR="00C974F6" w:rsidRPr="00C974F6" w:rsidRDefault="00C974F6" w:rsidP="00C974F6">
            <w:pPr>
              <w:rPr>
                <w:rFonts w:ascii="Arial" w:eastAsia="Calibri" w:hAnsi="Arial" w:cs="Arial"/>
                <w:sz w:val="24"/>
                <w:szCs w:val="24"/>
              </w:rPr>
            </w:pPr>
            <w:r w:rsidRPr="00C974F6">
              <w:rPr>
                <w:rFonts w:ascii="Arial" w:eastAsia="Calibri" w:hAnsi="Arial" w:cs="Arial"/>
                <w:sz w:val="24"/>
                <w:szCs w:val="24"/>
              </w:rPr>
              <w:t>Progrès tangible 1 attendu : L’élimination de la pauvreté sous toutes ses formes et dans toutes ses dimensions et le maintien des populations hors de la pauvreté ;</w:t>
            </w:r>
          </w:p>
          <w:p w14:paraId="20F21073" w14:textId="59A21A91" w:rsidR="00C974F6" w:rsidRPr="00C974F6" w:rsidRDefault="00C974F6" w:rsidP="00C974F6">
            <w:pPr>
              <w:rPr>
                <w:rFonts w:ascii="Arial" w:eastAsia="Calibri" w:hAnsi="Arial" w:cs="Arial"/>
                <w:sz w:val="24"/>
                <w:szCs w:val="24"/>
              </w:rPr>
            </w:pPr>
            <w:r w:rsidRPr="00C974F6">
              <w:rPr>
                <w:rFonts w:ascii="Arial" w:eastAsia="Calibri" w:hAnsi="Arial" w:cs="Arial"/>
                <w:sz w:val="24"/>
                <w:szCs w:val="24"/>
              </w:rPr>
              <w:t>Progrès tangible 2 attendu : L’accélération des transformations structurelles propices au développement durable, en particulier grâce à la mise en œuvre de solutions innovantes ayant des effets multiplicateurs positifs sur la réalisation de l’ensemble des objectifs de développement durable.</w:t>
            </w:r>
          </w:p>
        </w:tc>
      </w:tr>
      <w:tr w:rsidR="008715F8" w:rsidRPr="008715F8" w14:paraId="01D34F2D" w14:textId="77777777" w:rsidTr="000E53AF">
        <w:tc>
          <w:tcPr>
            <w:tcW w:w="0" w:type="auto"/>
            <w:shd w:val="clear" w:color="auto" w:fill="AFECEB"/>
          </w:tcPr>
          <w:p w14:paraId="2F4A900E"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Produit(s) et résultat(s) institutionnel(s)</w:t>
            </w:r>
          </w:p>
          <w:p w14:paraId="5A854014" w14:textId="77777777" w:rsidR="008715F8" w:rsidRPr="008715F8" w:rsidRDefault="008715F8" w:rsidP="008715F8">
            <w:pPr>
              <w:rPr>
                <w:rFonts w:ascii="Arial" w:eastAsia="Calibri" w:hAnsi="Arial" w:cs="Arial"/>
                <w:b/>
                <w:sz w:val="24"/>
                <w:szCs w:val="24"/>
              </w:rPr>
            </w:pPr>
          </w:p>
          <w:p w14:paraId="44F814AF"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CPD 2017-2021</w:t>
            </w:r>
          </w:p>
        </w:tc>
        <w:tc>
          <w:tcPr>
            <w:tcW w:w="0" w:type="auto"/>
            <w:gridSpan w:val="2"/>
            <w:shd w:val="clear" w:color="auto" w:fill="AFECEB"/>
          </w:tcPr>
          <w:p w14:paraId="7C3E5A1B" w14:textId="77777777" w:rsidR="008715F8" w:rsidRPr="008715F8" w:rsidRDefault="008715F8" w:rsidP="008715F8">
            <w:pPr>
              <w:jc w:val="both"/>
              <w:rPr>
                <w:rFonts w:ascii="Arial" w:eastAsia="Calibri" w:hAnsi="Arial" w:cs="Arial"/>
                <w:sz w:val="24"/>
                <w:szCs w:val="24"/>
              </w:rPr>
            </w:pPr>
            <w:r w:rsidRPr="00017DEA">
              <w:rPr>
                <w:rFonts w:ascii="Arial" w:eastAsia="Calibri" w:hAnsi="Arial" w:cs="Arial"/>
                <w:b/>
                <w:sz w:val="24"/>
                <w:szCs w:val="24"/>
              </w:rPr>
              <w:t>Produit 1.2:</w:t>
            </w:r>
            <w:r w:rsidRPr="008715F8">
              <w:rPr>
                <w:rFonts w:ascii="Arial" w:eastAsia="Calibri" w:hAnsi="Arial" w:cs="Arial"/>
                <w:sz w:val="24"/>
                <w:szCs w:val="24"/>
              </w:rPr>
              <w:t xml:space="preserve"> Des chaînes de valeurs durables sont développées et créent des emplois</w:t>
            </w:r>
          </w:p>
          <w:p w14:paraId="7F13CA85" w14:textId="77777777" w:rsidR="008715F8" w:rsidRPr="008715F8" w:rsidRDefault="008715F8" w:rsidP="008715F8">
            <w:pPr>
              <w:jc w:val="both"/>
              <w:rPr>
                <w:rFonts w:ascii="Arial" w:eastAsia="Calibri" w:hAnsi="Arial" w:cs="Arial"/>
                <w:sz w:val="24"/>
                <w:szCs w:val="24"/>
              </w:rPr>
            </w:pPr>
            <w:r w:rsidRPr="00017DEA">
              <w:rPr>
                <w:rFonts w:ascii="Arial" w:eastAsia="Calibri" w:hAnsi="Arial" w:cs="Arial"/>
                <w:b/>
                <w:sz w:val="24"/>
                <w:szCs w:val="24"/>
              </w:rPr>
              <w:t>Produit 1.3:</w:t>
            </w:r>
            <w:r w:rsidRPr="008715F8">
              <w:rPr>
                <w:rFonts w:ascii="Arial" w:eastAsia="Calibri" w:hAnsi="Arial" w:cs="Arial"/>
                <w:sz w:val="24"/>
                <w:szCs w:val="24"/>
              </w:rPr>
              <w:t xml:space="preserve"> Les institutions nationales et décentralisées sont capables de créer de meilleures conditions de vie et des emplois</w:t>
            </w:r>
          </w:p>
          <w:p w14:paraId="354D5551" w14:textId="77777777" w:rsidR="008715F8" w:rsidRPr="008715F8" w:rsidRDefault="008715F8" w:rsidP="008715F8">
            <w:pPr>
              <w:jc w:val="both"/>
              <w:rPr>
                <w:rFonts w:ascii="Arial" w:eastAsia="Calibri" w:hAnsi="Arial" w:cs="Arial"/>
                <w:sz w:val="24"/>
                <w:szCs w:val="24"/>
              </w:rPr>
            </w:pPr>
            <w:r w:rsidRPr="00017DEA">
              <w:rPr>
                <w:rFonts w:ascii="Arial" w:eastAsia="Calibri" w:hAnsi="Arial" w:cs="Arial"/>
                <w:b/>
                <w:sz w:val="24"/>
                <w:szCs w:val="24"/>
              </w:rPr>
              <w:t>Produit 2.1:</w:t>
            </w:r>
            <w:r w:rsidRPr="008715F8">
              <w:rPr>
                <w:rFonts w:ascii="Arial" w:eastAsia="Calibri" w:hAnsi="Arial" w:cs="Arial"/>
                <w:sz w:val="24"/>
                <w:szCs w:val="24"/>
              </w:rPr>
              <w:t xml:space="preserve"> Les institutions démocratiques au niveau central et local sont capables de mettre en œuvre les fonctions clés pour améliorer la redevabilité, la participation et la représentativité</w:t>
            </w:r>
          </w:p>
          <w:p w14:paraId="72CEC7C9" w14:textId="77777777" w:rsidR="008715F8" w:rsidRPr="008715F8" w:rsidRDefault="008715F8" w:rsidP="008715F8">
            <w:pPr>
              <w:rPr>
                <w:rFonts w:ascii="Arial" w:eastAsia="Calibri" w:hAnsi="Arial" w:cs="Arial"/>
                <w:sz w:val="24"/>
                <w:szCs w:val="24"/>
              </w:rPr>
            </w:pPr>
            <w:r w:rsidRPr="00017DEA">
              <w:rPr>
                <w:rFonts w:ascii="Arial" w:eastAsia="Calibri" w:hAnsi="Arial" w:cs="Arial"/>
                <w:b/>
                <w:sz w:val="24"/>
                <w:szCs w:val="24"/>
              </w:rPr>
              <w:t>Produit 4.3 :</w:t>
            </w:r>
            <w:r w:rsidRPr="008715F8">
              <w:rPr>
                <w:rFonts w:ascii="Arial" w:eastAsia="Calibri" w:hAnsi="Arial" w:cs="Arial"/>
                <w:sz w:val="24"/>
                <w:szCs w:val="24"/>
              </w:rPr>
              <w:t xml:space="preserve"> Les capacités des administrations publiques aux niveaux national et décentralisé permettent de fournir des services améliorés de base et de répondre aux priorités des communautés</w:t>
            </w:r>
          </w:p>
        </w:tc>
      </w:tr>
      <w:tr w:rsidR="008715F8" w:rsidRPr="008715F8" w14:paraId="7935A84C" w14:textId="77777777" w:rsidTr="000E53AF">
        <w:tc>
          <w:tcPr>
            <w:tcW w:w="0" w:type="auto"/>
            <w:shd w:val="clear" w:color="auto" w:fill="AFECEB"/>
          </w:tcPr>
          <w:p w14:paraId="22912D38"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Pays</w:t>
            </w:r>
          </w:p>
        </w:tc>
        <w:tc>
          <w:tcPr>
            <w:tcW w:w="0" w:type="auto"/>
            <w:gridSpan w:val="2"/>
            <w:shd w:val="clear" w:color="auto" w:fill="AFECEB"/>
          </w:tcPr>
          <w:p w14:paraId="368075D8"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 xml:space="preserve"> Tchad</w:t>
            </w:r>
          </w:p>
        </w:tc>
      </w:tr>
      <w:tr w:rsidR="008715F8" w:rsidRPr="008715F8" w14:paraId="307453FD" w14:textId="77777777" w:rsidTr="000E53AF">
        <w:tc>
          <w:tcPr>
            <w:tcW w:w="0" w:type="auto"/>
            <w:shd w:val="clear" w:color="auto" w:fill="AFECEB"/>
          </w:tcPr>
          <w:p w14:paraId="1A865ABB"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Région</w:t>
            </w:r>
          </w:p>
        </w:tc>
        <w:tc>
          <w:tcPr>
            <w:tcW w:w="0" w:type="auto"/>
            <w:gridSpan w:val="2"/>
            <w:shd w:val="clear" w:color="auto" w:fill="AFECEB"/>
          </w:tcPr>
          <w:p w14:paraId="2F5379CC"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RBA</w:t>
            </w:r>
          </w:p>
        </w:tc>
      </w:tr>
      <w:tr w:rsidR="008715F8" w:rsidRPr="008715F8" w14:paraId="45E7C545" w14:textId="77777777" w:rsidTr="000E53AF">
        <w:tc>
          <w:tcPr>
            <w:tcW w:w="0" w:type="auto"/>
            <w:shd w:val="clear" w:color="auto" w:fill="AFECEB"/>
          </w:tcPr>
          <w:p w14:paraId="79C6D252"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Date de signature du document de projet</w:t>
            </w:r>
          </w:p>
        </w:tc>
        <w:tc>
          <w:tcPr>
            <w:tcW w:w="0" w:type="auto"/>
            <w:gridSpan w:val="2"/>
            <w:shd w:val="clear" w:color="auto" w:fill="AFECEB"/>
          </w:tcPr>
          <w:p w14:paraId="5B7F8395"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01 Mars 2018</w:t>
            </w:r>
          </w:p>
        </w:tc>
      </w:tr>
      <w:tr w:rsidR="00C974F6" w:rsidRPr="008715F8" w14:paraId="684F42A4" w14:textId="77777777" w:rsidTr="000E53AF">
        <w:trPr>
          <w:trHeight w:val="123"/>
        </w:trPr>
        <w:tc>
          <w:tcPr>
            <w:tcW w:w="0" w:type="auto"/>
            <w:vMerge w:val="restart"/>
            <w:shd w:val="clear" w:color="auto" w:fill="AFECEB"/>
          </w:tcPr>
          <w:p w14:paraId="6787AF3F"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Dates du projet</w:t>
            </w:r>
          </w:p>
        </w:tc>
        <w:tc>
          <w:tcPr>
            <w:tcW w:w="0" w:type="auto"/>
            <w:shd w:val="clear" w:color="auto" w:fill="AFECEB"/>
          </w:tcPr>
          <w:p w14:paraId="5B5AF327"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Démarrage</w:t>
            </w:r>
          </w:p>
        </w:tc>
        <w:tc>
          <w:tcPr>
            <w:tcW w:w="0" w:type="auto"/>
            <w:shd w:val="clear" w:color="auto" w:fill="AFECEB"/>
          </w:tcPr>
          <w:p w14:paraId="4B2F1541"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Fin prévue</w:t>
            </w:r>
          </w:p>
        </w:tc>
      </w:tr>
      <w:tr w:rsidR="00C974F6" w:rsidRPr="008715F8" w14:paraId="56AA7B95" w14:textId="77777777" w:rsidTr="000E53AF">
        <w:trPr>
          <w:trHeight w:val="122"/>
        </w:trPr>
        <w:tc>
          <w:tcPr>
            <w:tcW w:w="0" w:type="auto"/>
            <w:vMerge/>
            <w:shd w:val="clear" w:color="auto" w:fill="AFECEB"/>
          </w:tcPr>
          <w:p w14:paraId="43BC7A39" w14:textId="77777777" w:rsidR="008715F8" w:rsidRPr="008715F8" w:rsidRDefault="008715F8" w:rsidP="008715F8">
            <w:pPr>
              <w:rPr>
                <w:rFonts w:ascii="Arial" w:eastAsia="Calibri" w:hAnsi="Arial" w:cs="Arial"/>
                <w:b/>
                <w:sz w:val="24"/>
                <w:szCs w:val="24"/>
              </w:rPr>
            </w:pPr>
          </w:p>
        </w:tc>
        <w:tc>
          <w:tcPr>
            <w:tcW w:w="0" w:type="auto"/>
            <w:shd w:val="clear" w:color="auto" w:fill="AFECEB"/>
          </w:tcPr>
          <w:p w14:paraId="30A9C515"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01 Janvier 2018</w:t>
            </w:r>
          </w:p>
        </w:tc>
        <w:tc>
          <w:tcPr>
            <w:tcW w:w="0" w:type="auto"/>
            <w:shd w:val="clear" w:color="auto" w:fill="AFECEB"/>
          </w:tcPr>
          <w:p w14:paraId="7BFA9170"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31 Décembre 2021</w:t>
            </w:r>
          </w:p>
        </w:tc>
      </w:tr>
      <w:tr w:rsidR="008715F8" w:rsidRPr="008715F8" w14:paraId="7775E25A" w14:textId="77777777" w:rsidTr="00BD6B07">
        <w:trPr>
          <w:trHeight w:val="437"/>
        </w:trPr>
        <w:tc>
          <w:tcPr>
            <w:tcW w:w="0" w:type="auto"/>
            <w:shd w:val="clear" w:color="auto" w:fill="AFECEB"/>
          </w:tcPr>
          <w:p w14:paraId="6553F3BF"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Budget du projet</w:t>
            </w:r>
          </w:p>
        </w:tc>
        <w:tc>
          <w:tcPr>
            <w:tcW w:w="0" w:type="auto"/>
            <w:gridSpan w:val="2"/>
            <w:shd w:val="clear" w:color="auto" w:fill="AFECEB"/>
          </w:tcPr>
          <w:p w14:paraId="60BAC073"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424 000 0000 USD</w:t>
            </w:r>
          </w:p>
        </w:tc>
      </w:tr>
      <w:tr w:rsidR="008715F8" w:rsidRPr="008715F8" w14:paraId="64451A28" w14:textId="77777777" w:rsidTr="000E53AF">
        <w:tc>
          <w:tcPr>
            <w:tcW w:w="0" w:type="auto"/>
            <w:shd w:val="clear" w:color="auto" w:fill="AFECEB"/>
          </w:tcPr>
          <w:p w14:paraId="00798A17" w14:textId="26878F83"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Dépenses engagées au 3</w:t>
            </w:r>
            <w:r w:rsidR="00615721">
              <w:rPr>
                <w:rFonts w:ascii="Arial" w:eastAsia="Calibri" w:hAnsi="Arial" w:cs="Arial"/>
                <w:b/>
                <w:sz w:val="24"/>
                <w:szCs w:val="24"/>
              </w:rPr>
              <w:t>1</w:t>
            </w:r>
            <w:r w:rsidRPr="008715F8">
              <w:rPr>
                <w:rFonts w:ascii="Arial" w:eastAsia="Calibri" w:hAnsi="Arial" w:cs="Arial"/>
                <w:b/>
                <w:sz w:val="24"/>
                <w:szCs w:val="24"/>
              </w:rPr>
              <w:t xml:space="preserve"> </w:t>
            </w:r>
            <w:r w:rsidR="00615721">
              <w:rPr>
                <w:rFonts w:ascii="Arial" w:eastAsia="Calibri" w:hAnsi="Arial" w:cs="Arial"/>
                <w:b/>
                <w:sz w:val="24"/>
                <w:szCs w:val="24"/>
              </w:rPr>
              <w:t>Décembre</w:t>
            </w:r>
            <w:r w:rsidRPr="008715F8">
              <w:rPr>
                <w:rFonts w:ascii="Arial" w:eastAsia="Calibri" w:hAnsi="Arial" w:cs="Arial"/>
                <w:b/>
                <w:sz w:val="24"/>
                <w:szCs w:val="24"/>
              </w:rPr>
              <w:t xml:space="preserve"> 2019</w:t>
            </w:r>
          </w:p>
        </w:tc>
        <w:tc>
          <w:tcPr>
            <w:tcW w:w="0" w:type="auto"/>
            <w:gridSpan w:val="2"/>
            <w:shd w:val="clear" w:color="auto" w:fill="AFECEB"/>
          </w:tcPr>
          <w:p w14:paraId="51B33D57" w14:textId="7C89B2DE" w:rsidR="008715F8" w:rsidRPr="008715F8" w:rsidRDefault="00BD6B07" w:rsidP="008715F8">
            <w:pPr>
              <w:jc w:val="both"/>
              <w:rPr>
                <w:rFonts w:ascii="Arial" w:eastAsia="Calibri" w:hAnsi="Arial" w:cs="Arial"/>
                <w:sz w:val="24"/>
                <w:szCs w:val="24"/>
              </w:rPr>
            </w:pPr>
            <w:r w:rsidRPr="00873145">
              <w:rPr>
                <w:rFonts w:ascii="Arial" w:eastAsia="Calibri" w:hAnsi="Arial" w:cs="Arial"/>
                <w:sz w:val="24"/>
                <w:szCs w:val="24"/>
                <w:highlight w:val="yellow"/>
              </w:rPr>
              <w:t>4 241 158,50</w:t>
            </w:r>
            <w:r w:rsidRPr="00BD6B07">
              <w:rPr>
                <w:rFonts w:ascii="Arial" w:eastAsia="Calibri" w:hAnsi="Arial" w:cs="Arial"/>
                <w:sz w:val="24"/>
                <w:szCs w:val="24"/>
              </w:rPr>
              <w:t xml:space="preserve"> </w:t>
            </w:r>
            <w:r w:rsidR="008715F8" w:rsidRPr="00873145">
              <w:rPr>
                <w:rFonts w:ascii="Arial" w:eastAsia="Calibri" w:hAnsi="Arial" w:cs="Arial"/>
                <w:sz w:val="24"/>
                <w:szCs w:val="24"/>
              </w:rPr>
              <w:t>USD</w:t>
            </w:r>
          </w:p>
        </w:tc>
      </w:tr>
      <w:tr w:rsidR="008715F8" w:rsidRPr="008715F8" w14:paraId="1AD82835" w14:textId="77777777" w:rsidTr="000E53AF">
        <w:tc>
          <w:tcPr>
            <w:tcW w:w="0" w:type="auto"/>
            <w:shd w:val="clear" w:color="auto" w:fill="AFECEB"/>
          </w:tcPr>
          <w:p w14:paraId="4A0956E2"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t>Source de financement</w:t>
            </w:r>
          </w:p>
        </w:tc>
        <w:tc>
          <w:tcPr>
            <w:tcW w:w="0" w:type="auto"/>
            <w:gridSpan w:val="2"/>
            <w:shd w:val="clear" w:color="auto" w:fill="AFECEB"/>
          </w:tcPr>
          <w:p w14:paraId="6356FA96"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Gouvernement, PNUD, BADEA</w:t>
            </w:r>
          </w:p>
        </w:tc>
      </w:tr>
      <w:tr w:rsidR="008715F8" w:rsidRPr="008715F8" w14:paraId="20DB387B" w14:textId="77777777" w:rsidTr="000E53AF">
        <w:tc>
          <w:tcPr>
            <w:tcW w:w="0" w:type="auto"/>
            <w:shd w:val="clear" w:color="auto" w:fill="AFECEB"/>
          </w:tcPr>
          <w:p w14:paraId="718B3951" w14:textId="77777777" w:rsidR="008715F8" w:rsidRPr="008715F8" w:rsidRDefault="008715F8" w:rsidP="008715F8">
            <w:pPr>
              <w:rPr>
                <w:rFonts w:ascii="Arial" w:eastAsia="Calibri" w:hAnsi="Arial" w:cs="Arial"/>
                <w:b/>
                <w:sz w:val="24"/>
                <w:szCs w:val="24"/>
              </w:rPr>
            </w:pPr>
            <w:r w:rsidRPr="008715F8">
              <w:rPr>
                <w:rFonts w:ascii="Arial" w:eastAsia="Calibri" w:hAnsi="Arial" w:cs="Arial"/>
                <w:b/>
                <w:sz w:val="24"/>
                <w:szCs w:val="24"/>
              </w:rPr>
              <w:lastRenderedPageBreak/>
              <w:t>Agence d’exécution</w:t>
            </w:r>
          </w:p>
        </w:tc>
        <w:tc>
          <w:tcPr>
            <w:tcW w:w="0" w:type="auto"/>
            <w:gridSpan w:val="2"/>
            <w:shd w:val="clear" w:color="auto" w:fill="AFECEB"/>
          </w:tcPr>
          <w:p w14:paraId="0522BDE2" w14:textId="77777777" w:rsidR="008715F8" w:rsidRPr="008715F8" w:rsidRDefault="008715F8" w:rsidP="008715F8">
            <w:pPr>
              <w:jc w:val="both"/>
              <w:rPr>
                <w:rFonts w:ascii="Arial" w:eastAsia="Calibri" w:hAnsi="Arial" w:cs="Arial"/>
                <w:sz w:val="24"/>
                <w:szCs w:val="24"/>
              </w:rPr>
            </w:pPr>
            <w:r w:rsidRPr="008715F8">
              <w:rPr>
                <w:rFonts w:ascii="Arial" w:eastAsia="Calibri" w:hAnsi="Arial" w:cs="Arial"/>
                <w:sz w:val="24"/>
                <w:szCs w:val="24"/>
              </w:rPr>
              <w:t>PNUD</w:t>
            </w:r>
          </w:p>
        </w:tc>
      </w:tr>
    </w:tbl>
    <w:p w14:paraId="3D438FB0" w14:textId="77777777" w:rsidR="00B16515" w:rsidRDefault="00B16515"/>
    <w:p w14:paraId="63EC2CA0" w14:textId="77777777" w:rsidR="00B16515" w:rsidRDefault="00B16515" w:rsidP="00B77A7A">
      <w:pPr>
        <w:pStyle w:val="Titre1"/>
        <w:numPr>
          <w:ilvl w:val="0"/>
          <w:numId w:val="0"/>
        </w:numPr>
      </w:pPr>
      <w:bookmarkStart w:id="0" w:name="_Toc27218440"/>
      <w:r>
        <w:t>TABLE DES MATIERES</w:t>
      </w:r>
      <w:bookmarkEnd w:id="0"/>
    </w:p>
    <w:p w14:paraId="7678E038" w14:textId="77777777" w:rsidR="00B16515" w:rsidRDefault="00B16515" w:rsidP="00B16515"/>
    <w:p w14:paraId="21D60C2A" w14:textId="437FF8E8" w:rsidR="00CE321B" w:rsidRDefault="00B16515">
      <w:pPr>
        <w:pStyle w:val="TM1"/>
        <w:tabs>
          <w:tab w:val="right" w:pos="9060"/>
        </w:tabs>
        <w:rPr>
          <w:rFonts w:eastAsiaTheme="minorEastAsia" w:cstheme="minorBidi"/>
          <w:b w:val="0"/>
          <w:bCs w:val="0"/>
          <w:caps w:val="0"/>
          <w:noProof/>
          <w:u w:val="none"/>
          <w:lang w:val="fr-TD" w:eastAsia="fr-TD"/>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27218440" w:history="1">
        <w:r w:rsidR="00CE321B" w:rsidRPr="00326B8E">
          <w:rPr>
            <w:rStyle w:val="Lienhypertexte"/>
            <w:noProof/>
          </w:rPr>
          <w:t>TABLE DES MATIERES</w:t>
        </w:r>
        <w:r w:rsidR="00CE321B">
          <w:rPr>
            <w:noProof/>
            <w:webHidden/>
          </w:rPr>
          <w:tab/>
        </w:r>
        <w:r w:rsidR="00CE321B">
          <w:rPr>
            <w:noProof/>
            <w:webHidden/>
          </w:rPr>
          <w:fldChar w:fldCharType="begin"/>
        </w:r>
        <w:r w:rsidR="00CE321B">
          <w:rPr>
            <w:noProof/>
            <w:webHidden/>
          </w:rPr>
          <w:instrText xml:space="preserve"> PAGEREF _Toc27218440 \h </w:instrText>
        </w:r>
        <w:r w:rsidR="00CE321B">
          <w:rPr>
            <w:noProof/>
            <w:webHidden/>
          </w:rPr>
        </w:r>
        <w:r w:rsidR="00CE321B">
          <w:rPr>
            <w:noProof/>
            <w:webHidden/>
          </w:rPr>
          <w:fldChar w:fldCharType="separate"/>
        </w:r>
        <w:r w:rsidR="00CE321B">
          <w:rPr>
            <w:noProof/>
            <w:webHidden/>
          </w:rPr>
          <w:t>2</w:t>
        </w:r>
        <w:r w:rsidR="00CE321B">
          <w:rPr>
            <w:noProof/>
            <w:webHidden/>
          </w:rPr>
          <w:fldChar w:fldCharType="end"/>
        </w:r>
      </w:hyperlink>
    </w:p>
    <w:p w14:paraId="2B9D5C9C" w14:textId="4D6A001D" w:rsidR="00CE321B" w:rsidRDefault="00D92EC0">
      <w:pPr>
        <w:pStyle w:val="TM1"/>
        <w:tabs>
          <w:tab w:val="right" w:pos="9060"/>
        </w:tabs>
        <w:rPr>
          <w:rFonts w:eastAsiaTheme="minorEastAsia" w:cstheme="minorBidi"/>
          <w:b w:val="0"/>
          <w:bCs w:val="0"/>
          <w:caps w:val="0"/>
          <w:noProof/>
          <w:u w:val="none"/>
          <w:lang w:val="fr-TD" w:eastAsia="fr-TD"/>
        </w:rPr>
      </w:pPr>
      <w:hyperlink w:anchor="_Toc27218441" w:history="1">
        <w:r w:rsidR="00CE321B" w:rsidRPr="00326B8E">
          <w:rPr>
            <w:rStyle w:val="Lienhypertexte"/>
            <w:noProof/>
          </w:rPr>
          <w:t>Sigles et abréviations</w:t>
        </w:r>
        <w:r w:rsidR="00CE321B">
          <w:rPr>
            <w:noProof/>
            <w:webHidden/>
          </w:rPr>
          <w:tab/>
        </w:r>
        <w:r w:rsidR="00CE321B">
          <w:rPr>
            <w:noProof/>
            <w:webHidden/>
          </w:rPr>
          <w:fldChar w:fldCharType="begin"/>
        </w:r>
        <w:r w:rsidR="00CE321B">
          <w:rPr>
            <w:noProof/>
            <w:webHidden/>
          </w:rPr>
          <w:instrText xml:space="preserve"> PAGEREF _Toc27218441 \h </w:instrText>
        </w:r>
        <w:r w:rsidR="00CE321B">
          <w:rPr>
            <w:noProof/>
            <w:webHidden/>
          </w:rPr>
        </w:r>
        <w:r w:rsidR="00CE321B">
          <w:rPr>
            <w:noProof/>
            <w:webHidden/>
          </w:rPr>
          <w:fldChar w:fldCharType="separate"/>
        </w:r>
        <w:r w:rsidR="00CE321B">
          <w:rPr>
            <w:noProof/>
            <w:webHidden/>
          </w:rPr>
          <w:t>4</w:t>
        </w:r>
        <w:r w:rsidR="00CE321B">
          <w:rPr>
            <w:noProof/>
            <w:webHidden/>
          </w:rPr>
          <w:fldChar w:fldCharType="end"/>
        </w:r>
      </w:hyperlink>
    </w:p>
    <w:p w14:paraId="4EF68CBC" w14:textId="44CE458E" w:rsidR="00CE321B" w:rsidRDefault="00D92EC0">
      <w:pPr>
        <w:pStyle w:val="TM1"/>
        <w:tabs>
          <w:tab w:val="left" w:pos="337"/>
          <w:tab w:val="right" w:pos="9060"/>
        </w:tabs>
        <w:rPr>
          <w:rFonts w:eastAsiaTheme="minorEastAsia" w:cstheme="minorBidi"/>
          <w:b w:val="0"/>
          <w:bCs w:val="0"/>
          <w:caps w:val="0"/>
          <w:noProof/>
          <w:u w:val="none"/>
          <w:lang w:val="fr-TD" w:eastAsia="fr-TD"/>
        </w:rPr>
      </w:pPr>
      <w:hyperlink w:anchor="_Toc27218442" w:history="1">
        <w:r w:rsidR="00CE321B" w:rsidRPr="00326B8E">
          <w:rPr>
            <w:rStyle w:val="Lienhypertexte"/>
            <w:noProof/>
          </w:rPr>
          <w:t>I.</w:t>
        </w:r>
        <w:r w:rsidR="00CE321B">
          <w:rPr>
            <w:rFonts w:eastAsiaTheme="minorEastAsia" w:cstheme="minorBidi"/>
            <w:b w:val="0"/>
            <w:bCs w:val="0"/>
            <w:caps w:val="0"/>
            <w:noProof/>
            <w:u w:val="none"/>
            <w:lang w:val="fr-TD" w:eastAsia="fr-TD"/>
          </w:rPr>
          <w:tab/>
        </w:r>
        <w:r w:rsidR="00CE321B" w:rsidRPr="00326B8E">
          <w:rPr>
            <w:rStyle w:val="Lienhypertexte"/>
            <w:noProof/>
          </w:rPr>
          <w:t>Résumé analytique</w:t>
        </w:r>
        <w:r w:rsidR="00CE321B">
          <w:rPr>
            <w:noProof/>
            <w:webHidden/>
          </w:rPr>
          <w:tab/>
        </w:r>
        <w:r w:rsidR="00CE321B">
          <w:rPr>
            <w:noProof/>
            <w:webHidden/>
          </w:rPr>
          <w:fldChar w:fldCharType="begin"/>
        </w:r>
        <w:r w:rsidR="00CE321B">
          <w:rPr>
            <w:noProof/>
            <w:webHidden/>
          </w:rPr>
          <w:instrText xml:space="preserve"> PAGEREF _Toc27218442 \h </w:instrText>
        </w:r>
        <w:r w:rsidR="00CE321B">
          <w:rPr>
            <w:noProof/>
            <w:webHidden/>
          </w:rPr>
        </w:r>
        <w:r w:rsidR="00CE321B">
          <w:rPr>
            <w:noProof/>
            <w:webHidden/>
          </w:rPr>
          <w:fldChar w:fldCharType="separate"/>
        </w:r>
        <w:r w:rsidR="00CE321B">
          <w:rPr>
            <w:noProof/>
            <w:webHidden/>
          </w:rPr>
          <w:t>5</w:t>
        </w:r>
        <w:r w:rsidR="00CE321B">
          <w:rPr>
            <w:noProof/>
            <w:webHidden/>
          </w:rPr>
          <w:fldChar w:fldCharType="end"/>
        </w:r>
      </w:hyperlink>
    </w:p>
    <w:p w14:paraId="6381EDBF" w14:textId="67B9E605" w:rsidR="00CE321B" w:rsidRDefault="00D92EC0">
      <w:pPr>
        <w:pStyle w:val="TM1"/>
        <w:tabs>
          <w:tab w:val="left" w:pos="396"/>
          <w:tab w:val="right" w:pos="9060"/>
        </w:tabs>
        <w:rPr>
          <w:rFonts w:eastAsiaTheme="minorEastAsia" w:cstheme="minorBidi"/>
          <w:b w:val="0"/>
          <w:bCs w:val="0"/>
          <w:caps w:val="0"/>
          <w:noProof/>
          <w:u w:val="none"/>
          <w:lang w:val="fr-TD" w:eastAsia="fr-TD"/>
        </w:rPr>
      </w:pPr>
      <w:hyperlink w:anchor="_Toc27218443" w:history="1">
        <w:r w:rsidR="00CE321B" w:rsidRPr="00326B8E">
          <w:rPr>
            <w:rStyle w:val="Lienhypertexte"/>
            <w:rFonts w:eastAsia="Calibri"/>
            <w:noProof/>
          </w:rPr>
          <w:t>II.</w:t>
        </w:r>
        <w:r w:rsidR="00CE321B">
          <w:rPr>
            <w:rFonts w:eastAsiaTheme="minorEastAsia" w:cstheme="minorBidi"/>
            <w:b w:val="0"/>
            <w:bCs w:val="0"/>
            <w:caps w:val="0"/>
            <w:noProof/>
            <w:u w:val="none"/>
            <w:lang w:val="fr-TD" w:eastAsia="fr-TD"/>
          </w:rPr>
          <w:tab/>
        </w:r>
        <w:r w:rsidR="00CE321B" w:rsidRPr="00326B8E">
          <w:rPr>
            <w:rStyle w:val="Lienhypertexte"/>
            <w:rFonts w:eastAsia="Calibri"/>
            <w:noProof/>
          </w:rPr>
          <w:t>Situation financière</w:t>
        </w:r>
        <w:r w:rsidR="00CE321B">
          <w:rPr>
            <w:noProof/>
            <w:webHidden/>
          </w:rPr>
          <w:tab/>
        </w:r>
        <w:r w:rsidR="00CE321B">
          <w:rPr>
            <w:noProof/>
            <w:webHidden/>
          </w:rPr>
          <w:fldChar w:fldCharType="begin"/>
        </w:r>
        <w:r w:rsidR="00CE321B">
          <w:rPr>
            <w:noProof/>
            <w:webHidden/>
          </w:rPr>
          <w:instrText xml:space="preserve"> PAGEREF _Toc27218443 \h </w:instrText>
        </w:r>
        <w:r w:rsidR="00CE321B">
          <w:rPr>
            <w:noProof/>
            <w:webHidden/>
          </w:rPr>
        </w:r>
        <w:r w:rsidR="00CE321B">
          <w:rPr>
            <w:noProof/>
            <w:webHidden/>
          </w:rPr>
          <w:fldChar w:fldCharType="separate"/>
        </w:r>
        <w:r w:rsidR="00CE321B">
          <w:rPr>
            <w:noProof/>
            <w:webHidden/>
          </w:rPr>
          <w:t>8</w:t>
        </w:r>
        <w:r w:rsidR="00CE321B">
          <w:rPr>
            <w:noProof/>
            <w:webHidden/>
          </w:rPr>
          <w:fldChar w:fldCharType="end"/>
        </w:r>
      </w:hyperlink>
    </w:p>
    <w:p w14:paraId="0A8AB658" w14:textId="6A86945F" w:rsidR="00CE321B" w:rsidRDefault="00D92EC0">
      <w:pPr>
        <w:pStyle w:val="TM1"/>
        <w:tabs>
          <w:tab w:val="left" w:pos="455"/>
          <w:tab w:val="right" w:pos="9060"/>
        </w:tabs>
        <w:rPr>
          <w:rFonts w:eastAsiaTheme="minorEastAsia" w:cstheme="minorBidi"/>
          <w:b w:val="0"/>
          <w:bCs w:val="0"/>
          <w:caps w:val="0"/>
          <w:noProof/>
          <w:u w:val="none"/>
          <w:lang w:val="fr-TD" w:eastAsia="fr-TD"/>
        </w:rPr>
      </w:pPr>
      <w:hyperlink w:anchor="_Toc27218444" w:history="1">
        <w:r w:rsidR="00CE321B" w:rsidRPr="00326B8E">
          <w:rPr>
            <w:rStyle w:val="Lienhypertexte"/>
            <w:rFonts w:eastAsia="Calibri"/>
            <w:noProof/>
          </w:rPr>
          <w:t>III.</w:t>
        </w:r>
        <w:r w:rsidR="00CE321B">
          <w:rPr>
            <w:rFonts w:eastAsiaTheme="minorEastAsia" w:cstheme="minorBidi"/>
            <w:b w:val="0"/>
            <w:bCs w:val="0"/>
            <w:caps w:val="0"/>
            <w:noProof/>
            <w:u w:val="none"/>
            <w:lang w:val="fr-TD" w:eastAsia="fr-TD"/>
          </w:rPr>
          <w:tab/>
        </w:r>
        <w:r w:rsidR="00CE321B" w:rsidRPr="00326B8E">
          <w:rPr>
            <w:rStyle w:val="Lienhypertexte"/>
            <w:rFonts w:eastAsia="Calibri"/>
            <w:noProof/>
          </w:rPr>
          <w:t>Analyse de la mise en œuvre</w:t>
        </w:r>
        <w:r w:rsidR="00CE321B">
          <w:rPr>
            <w:noProof/>
            <w:webHidden/>
          </w:rPr>
          <w:tab/>
        </w:r>
        <w:r w:rsidR="00CE321B">
          <w:rPr>
            <w:noProof/>
            <w:webHidden/>
          </w:rPr>
          <w:fldChar w:fldCharType="begin"/>
        </w:r>
        <w:r w:rsidR="00CE321B">
          <w:rPr>
            <w:noProof/>
            <w:webHidden/>
          </w:rPr>
          <w:instrText xml:space="preserve"> PAGEREF _Toc27218444 \h </w:instrText>
        </w:r>
        <w:r w:rsidR="00CE321B">
          <w:rPr>
            <w:noProof/>
            <w:webHidden/>
          </w:rPr>
        </w:r>
        <w:r w:rsidR="00CE321B">
          <w:rPr>
            <w:noProof/>
            <w:webHidden/>
          </w:rPr>
          <w:fldChar w:fldCharType="separate"/>
        </w:r>
        <w:r w:rsidR="00CE321B">
          <w:rPr>
            <w:noProof/>
            <w:webHidden/>
          </w:rPr>
          <w:t>8</w:t>
        </w:r>
        <w:r w:rsidR="00CE321B">
          <w:rPr>
            <w:noProof/>
            <w:webHidden/>
          </w:rPr>
          <w:fldChar w:fldCharType="end"/>
        </w:r>
      </w:hyperlink>
    </w:p>
    <w:p w14:paraId="06820E69" w14:textId="7C7757BD" w:rsidR="00CE321B" w:rsidRDefault="00D92EC0">
      <w:pPr>
        <w:pStyle w:val="TM2"/>
        <w:tabs>
          <w:tab w:val="right" w:pos="9060"/>
        </w:tabs>
        <w:rPr>
          <w:rFonts w:eastAsiaTheme="minorEastAsia" w:cstheme="minorBidi"/>
          <w:b w:val="0"/>
          <w:bCs w:val="0"/>
          <w:smallCaps w:val="0"/>
          <w:noProof/>
          <w:lang w:val="fr-TD" w:eastAsia="fr-TD"/>
        </w:rPr>
      </w:pPr>
      <w:hyperlink w:anchor="_Toc27218445" w:history="1">
        <w:r w:rsidR="00CE321B" w:rsidRPr="00326B8E">
          <w:rPr>
            <w:rStyle w:val="Lienhypertexte"/>
            <w:rFonts w:eastAsia="Calibri"/>
            <w:noProof/>
          </w:rPr>
          <w:t>Promotion du développement local</w:t>
        </w:r>
        <w:r w:rsidR="00CE321B">
          <w:rPr>
            <w:noProof/>
            <w:webHidden/>
          </w:rPr>
          <w:tab/>
        </w:r>
        <w:r w:rsidR="00CE321B">
          <w:rPr>
            <w:noProof/>
            <w:webHidden/>
          </w:rPr>
          <w:fldChar w:fldCharType="begin"/>
        </w:r>
        <w:r w:rsidR="00CE321B">
          <w:rPr>
            <w:noProof/>
            <w:webHidden/>
          </w:rPr>
          <w:instrText xml:space="preserve"> PAGEREF _Toc27218445 \h </w:instrText>
        </w:r>
        <w:r w:rsidR="00CE321B">
          <w:rPr>
            <w:noProof/>
            <w:webHidden/>
          </w:rPr>
        </w:r>
        <w:r w:rsidR="00CE321B">
          <w:rPr>
            <w:noProof/>
            <w:webHidden/>
          </w:rPr>
          <w:fldChar w:fldCharType="separate"/>
        </w:r>
        <w:r w:rsidR="00CE321B">
          <w:rPr>
            <w:noProof/>
            <w:webHidden/>
          </w:rPr>
          <w:t>8</w:t>
        </w:r>
        <w:r w:rsidR="00CE321B">
          <w:rPr>
            <w:noProof/>
            <w:webHidden/>
          </w:rPr>
          <w:fldChar w:fldCharType="end"/>
        </w:r>
      </w:hyperlink>
    </w:p>
    <w:p w14:paraId="466F8DB6" w14:textId="5C8CF521" w:rsidR="00CE321B" w:rsidRDefault="00D92EC0">
      <w:pPr>
        <w:pStyle w:val="TM2"/>
        <w:tabs>
          <w:tab w:val="right" w:pos="9060"/>
        </w:tabs>
        <w:rPr>
          <w:rFonts w:eastAsiaTheme="minorEastAsia" w:cstheme="minorBidi"/>
          <w:b w:val="0"/>
          <w:bCs w:val="0"/>
          <w:smallCaps w:val="0"/>
          <w:noProof/>
          <w:lang w:val="fr-TD" w:eastAsia="fr-TD"/>
        </w:rPr>
      </w:pPr>
      <w:hyperlink w:anchor="_Toc27218446" w:history="1">
        <w:r w:rsidR="00CE321B" w:rsidRPr="00326B8E">
          <w:rPr>
            <w:rStyle w:val="Lienhypertexte"/>
            <w:rFonts w:ascii="Verdana" w:eastAsia="Calibri" w:hAnsi="Verdana"/>
            <w:noProof/>
          </w:rPr>
          <w:t>Développement des filières agro-sylvo-pastorales et halieutiques</w:t>
        </w:r>
        <w:r w:rsidR="00CE321B">
          <w:rPr>
            <w:noProof/>
            <w:webHidden/>
          </w:rPr>
          <w:tab/>
        </w:r>
        <w:r w:rsidR="00CE321B">
          <w:rPr>
            <w:noProof/>
            <w:webHidden/>
          </w:rPr>
          <w:fldChar w:fldCharType="begin"/>
        </w:r>
        <w:r w:rsidR="00CE321B">
          <w:rPr>
            <w:noProof/>
            <w:webHidden/>
          </w:rPr>
          <w:instrText xml:space="preserve"> PAGEREF _Toc27218446 \h </w:instrText>
        </w:r>
        <w:r w:rsidR="00CE321B">
          <w:rPr>
            <w:noProof/>
            <w:webHidden/>
          </w:rPr>
        </w:r>
        <w:r w:rsidR="00CE321B">
          <w:rPr>
            <w:noProof/>
            <w:webHidden/>
          </w:rPr>
          <w:fldChar w:fldCharType="separate"/>
        </w:r>
        <w:r w:rsidR="00CE321B">
          <w:rPr>
            <w:noProof/>
            <w:webHidden/>
          </w:rPr>
          <w:t>9</w:t>
        </w:r>
        <w:r w:rsidR="00CE321B">
          <w:rPr>
            <w:noProof/>
            <w:webHidden/>
          </w:rPr>
          <w:fldChar w:fldCharType="end"/>
        </w:r>
      </w:hyperlink>
    </w:p>
    <w:p w14:paraId="409C6877" w14:textId="78D0EDAE" w:rsidR="00CE321B" w:rsidRDefault="00D92EC0">
      <w:pPr>
        <w:pStyle w:val="TM2"/>
        <w:tabs>
          <w:tab w:val="right" w:pos="9060"/>
        </w:tabs>
        <w:rPr>
          <w:rFonts w:eastAsiaTheme="minorEastAsia" w:cstheme="minorBidi"/>
          <w:b w:val="0"/>
          <w:bCs w:val="0"/>
          <w:smallCaps w:val="0"/>
          <w:noProof/>
          <w:lang w:val="fr-TD" w:eastAsia="fr-TD"/>
        </w:rPr>
      </w:pPr>
      <w:hyperlink w:anchor="_Toc27218447" w:history="1">
        <w:r w:rsidR="00CE321B" w:rsidRPr="00326B8E">
          <w:rPr>
            <w:rStyle w:val="Lienhypertexte"/>
            <w:rFonts w:eastAsia="Calibri"/>
            <w:noProof/>
          </w:rPr>
          <w:t>Promotion de l’inclusion financière et sociale des populations</w:t>
        </w:r>
        <w:r w:rsidR="00CE321B">
          <w:rPr>
            <w:noProof/>
            <w:webHidden/>
          </w:rPr>
          <w:tab/>
        </w:r>
        <w:r w:rsidR="00CE321B">
          <w:rPr>
            <w:noProof/>
            <w:webHidden/>
          </w:rPr>
          <w:fldChar w:fldCharType="begin"/>
        </w:r>
        <w:r w:rsidR="00CE321B">
          <w:rPr>
            <w:noProof/>
            <w:webHidden/>
          </w:rPr>
          <w:instrText xml:space="preserve"> PAGEREF _Toc27218447 \h </w:instrText>
        </w:r>
        <w:r w:rsidR="00CE321B">
          <w:rPr>
            <w:noProof/>
            <w:webHidden/>
          </w:rPr>
        </w:r>
        <w:r w:rsidR="00CE321B">
          <w:rPr>
            <w:noProof/>
            <w:webHidden/>
          </w:rPr>
          <w:fldChar w:fldCharType="separate"/>
        </w:r>
        <w:r w:rsidR="00CE321B">
          <w:rPr>
            <w:noProof/>
            <w:webHidden/>
          </w:rPr>
          <w:t>9</w:t>
        </w:r>
        <w:r w:rsidR="00CE321B">
          <w:rPr>
            <w:noProof/>
            <w:webHidden/>
          </w:rPr>
          <w:fldChar w:fldCharType="end"/>
        </w:r>
      </w:hyperlink>
    </w:p>
    <w:p w14:paraId="4B6085E8" w14:textId="2A9C31E6" w:rsidR="00CE321B" w:rsidRDefault="00D92EC0">
      <w:pPr>
        <w:pStyle w:val="TM1"/>
        <w:tabs>
          <w:tab w:val="left" w:pos="468"/>
          <w:tab w:val="right" w:pos="9060"/>
        </w:tabs>
        <w:rPr>
          <w:rFonts w:eastAsiaTheme="minorEastAsia" w:cstheme="minorBidi"/>
          <w:b w:val="0"/>
          <w:bCs w:val="0"/>
          <w:caps w:val="0"/>
          <w:noProof/>
          <w:u w:val="none"/>
          <w:lang w:val="fr-TD" w:eastAsia="fr-TD"/>
        </w:rPr>
      </w:pPr>
      <w:hyperlink w:anchor="_Toc27218448" w:history="1">
        <w:r w:rsidR="00CE321B" w:rsidRPr="00326B8E">
          <w:rPr>
            <w:rStyle w:val="Lienhypertexte"/>
            <w:rFonts w:eastAsia="Calibri"/>
            <w:noProof/>
          </w:rPr>
          <w:t>IV.</w:t>
        </w:r>
        <w:r w:rsidR="00CE321B">
          <w:rPr>
            <w:rFonts w:eastAsiaTheme="minorEastAsia" w:cstheme="minorBidi"/>
            <w:b w:val="0"/>
            <w:bCs w:val="0"/>
            <w:caps w:val="0"/>
            <w:noProof/>
            <w:u w:val="none"/>
            <w:lang w:val="fr-TD" w:eastAsia="fr-TD"/>
          </w:rPr>
          <w:tab/>
        </w:r>
        <w:r w:rsidR="00CE321B" w:rsidRPr="00326B8E">
          <w:rPr>
            <w:rStyle w:val="Lienhypertexte"/>
            <w:rFonts w:eastAsia="Calibri"/>
            <w:noProof/>
          </w:rPr>
          <w:t>Suivi des indicateurs de résultats</w:t>
        </w:r>
        <w:r w:rsidR="00CE321B">
          <w:rPr>
            <w:noProof/>
            <w:webHidden/>
          </w:rPr>
          <w:tab/>
        </w:r>
        <w:r w:rsidR="00CE321B">
          <w:rPr>
            <w:noProof/>
            <w:webHidden/>
          </w:rPr>
          <w:fldChar w:fldCharType="begin"/>
        </w:r>
        <w:r w:rsidR="00CE321B">
          <w:rPr>
            <w:noProof/>
            <w:webHidden/>
          </w:rPr>
          <w:instrText xml:space="preserve"> PAGEREF _Toc27218448 \h </w:instrText>
        </w:r>
        <w:r w:rsidR="00CE321B">
          <w:rPr>
            <w:noProof/>
            <w:webHidden/>
          </w:rPr>
        </w:r>
        <w:r w:rsidR="00CE321B">
          <w:rPr>
            <w:noProof/>
            <w:webHidden/>
          </w:rPr>
          <w:fldChar w:fldCharType="separate"/>
        </w:r>
        <w:r w:rsidR="00CE321B">
          <w:rPr>
            <w:noProof/>
            <w:webHidden/>
          </w:rPr>
          <w:t>28</w:t>
        </w:r>
        <w:r w:rsidR="00CE321B">
          <w:rPr>
            <w:noProof/>
            <w:webHidden/>
          </w:rPr>
          <w:fldChar w:fldCharType="end"/>
        </w:r>
      </w:hyperlink>
    </w:p>
    <w:p w14:paraId="50FDE59B" w14:textId="3B4D4843" w:rsidR="00CE321B" w:rsidRDefault="00D92EC0">
      <w:pPr>
        <w:pStyle w:val="TM1"/>
        <w:tabs>
          <w:tab w:val="left" w:pos="409"/>
          <w:tab w:val="right" w:pos="9060"/>
        </w:tabs>
        <w:rPr>
          <w:rFonts w:eastAsiaTheme="minorEastAsia" w:cstheme="minorBidi"/>
          <w:b w:val="0"/>
          <w:bCs w:val="0"/>
          <w:caps w:val="0"/>
          <w:noProof/>
          <w:u w:val="none"/>
          <w:lang w:val="fr-TD" w:eastAsia="fr-TD"/>
        </w:rPr>
      </w:pPr>
      <w:hyperlink w:anchor="_Toc27218449" w:history="1">
        <w:r w:rsidR="00CE321B" w:rsidRPr="00326B8E">
          <w:rPr>
            <w:rStyle w:val="Lienhypertexte"/>
            <w:rFonts w:eastAsia="Calibri"/>
            <w:noProof/>
          </w:rPr>
          <w:t>V.</w:t>
        </w:r>
        <w:r w:rsidR="00CE321B">
          <w:rPr>
            <w:rFonts w:eastAsiaTheme="minorEastAsia" w:cstheme="minorBidi"/>
            <w:b w:val="0"/>
            <w:bCs w:val="0"/>
            <w:caps w:val="0"/>
            <w:noProof/>
            <w:u w:val="none"/>
            <w:lang w:val="fr-TD" w:eastAsia="fr-TD"/>
          </w:rPr>
          <w:tab/>
        </w:r>
        <w:r w:rsidR="00CE321B" w:rsidRPr="00326B8E">
          <w:rPr>
            <w:rStyle w:val="Lienhypertexte"/>
            <w:rFonts w:eastAsia="Calibri"/>
            <w:noProof/>
          </w:rPr>
          <w:t>Suivi des partenaires</w:t>
        </w:r>
        <w:r w:rsidR="00CE321B">
          <w:rPr>
            <w:noProof/>
            <w:webHidden/>
          </w:rPr>
          <w:tab/>
        </w:r>
        <w:r w:rsidR="00CE321B">
          <w:rPr>
            <w:noProof/>
            <w:webHidden/>
          </w:rPr>
          <w:fldChar w:fldCharType="begin"/>
        </w:r>
        <w:r w:rsidR="00CE321B">
          <w:rPr>
            <w:noProof/>
            <w:webHidden/>
          </w:rPr>
          <w:instrText xml:space="preserve"> PAGEREF _Toc27218449 \h </w:instrText>
        </w:r>
        <w:r w:rsidR="00CE321B">
          <w:rPr>
            <w:noProof/>
            <w:webHidden/>
          </w:rPr>
        </w:r>
        <w:r w:rsidR="00CE321B">
          <w:rPr>
            <w:noProof/>
            <w:webHidden/>
          </w:rPr>
          <w:fldChar w:fldCharType="separate"/>
        </w:r>
        <w:r w:rsidR="00CE321B">
          <w:rPr>
            <w:noProof/>
            <w:webHidden/>
          </w:rPr>
          <w:t>44</w:t>
        </w:r>
        <w:r w:rsidR="00CE321B">
          <w:rPr>
            <w:noProof/>
            <w:webHidden/>
          </w:rPr>
          <w:fldChar w:fldCharType="end"/>
        </w:r>
      </w:hyperlink>
    </w:p>
    <w:p w14:paraId="375E3A5C" w14:textId="620C3828" w:rsidR="00CE321B" w:rsidRDefault="00D92EC0">
      <w:pPr>
        <w:pStyle w:val="TM2"/>
        <w:tabs>
          <w:tab w:val="right" w:pos="9060"/>
        </w:tabs>
        <w:rPr>
          <w:rFonts w:eastAsiaTheme="minorEastAsia" w:cstheme="minorBidi"/>
          <w:b w:val="0"/>
          <w:bCs w:val="0"/>
          <w:smallCaps w:val="0"/>
          <w:noProof/>
          <w:lang w:val="fr-TD" w:eastAsia="fr-TD"/>
        </w:rPr>
      </w:pPr>
      <w:hyperlink w:anchor="_Toc27218450" w:history="1">
        <w:r w:rsidR="00CE321B" w:rsidRPr="00326B8E">
          <w:rPr>
            <w:rStyle w:val="Lienhypertexte"/>
            <w:rFonts w:ascii="Arial" w:eastAsia="Times New Roman" w:hAnsi="Arial" w:cs="Times New Roman"/>
            <w:noProof/>
          </w:rPr>
          <w:t>Partenaires financiers</w:t>
        </w:r>
        <w:r w:rsidR="00CE321B">
          <w:rPr>
            <w:noProof/>
            <w:webHidden/>
          </w:rPr>
          <w:tab/>
        </w:r>
        <w:r w:rsidR="00CE321B">
          <w:rPr>
            <w:noProof/>
            <w:webHidden/>
          </w:rPr>
          <w:fldChar w:fldCharType="begin"/>
        </w:r>
        <w:r w:rsidR="00CE321B">
          <w:rPr>
            <w:noProof/>
            <w:webHidden/>
          </w:rPr>
          <w:instrText xml:space="preserve"> PAGEREF _Toc27218450 \h </w:instrText>
        </w:r>
        <w:r w:rsidR="00CE321B">
          <w:rPr>
            <w:noProof/>
            <w:webHidden/>
          </w:rPr>
        </w:r>
        <w:r w:rsidR="00CE321B">
          <w:rPr>
            <w:noProof/>
            <w:webHidden/>
          </w:rPr>
          <w:fldChar w:fldCharType="separate"/>
        </w:r>
        <w:r w:rsidR="00CE321B">
          <w:rPr>
            <w:noProof/>
            <w:webHidden/>
          </w:rPr>
          <w:t>44</w:t>
        </w:r>
        <w:r w:rsidR="00CE321B">
          <w:rPr>
            <w:noProof/>
            <w:webHidden/>
          </w:rPr>
          <w:fldChar w:fldCharType="end"/>
        </w:r>
      </w:hyperlink>
    </w:p>
    <w:p w14:paraId="34F1A71A" w14:textId="5A085EBE" w:rsidR="00CE321B" w:rsidRDefault="00D92EC0">
      <w:pPr>
        <w:pStyle w:val="TM2"/>
        <w:tabs>
          <w:tab w:val="right" w:pos="9060"/>
        </w:tabs>
        <w:rPr>
          <w:rFonts w:eastAsiaTheme="minorEastAsia" w:cstheme="minorBidi"/>
          <w:b w:val="0"/>
          <w:bCs w:val="0"/>
          <w:smallCaps w:val="0"/>
          <w:noProof/>
          <w:lang w:val="fr-TD" w:eastAsia="fr-TD"/>
        </w:rPr>
      </w:pPr>
      <w:hyperlink w:anchor="_Toc27218451" w:history="1">
        <w:r w:rsidR="00CE321B" w:rsidRPr="00326B8E">
          <w:rPr>
            <w:rStyle w:val="Lienhypertexte"/>
            <w:rFonts w:ascii="Arial" w:eastAsia="Times New Roman" w:hAnsi="Arial" w:cs="Arial"/>
            <w:noProof/>
          </w:rPr>
          <w:t>Partenaires de mise en œuvre</w:t>
        </w:r>
        <w:r w:rsidR="00CE321B">
          <w:rPr>
            <w:noProof/>
            <w:webHidden/>
          </w:rPr>
          <w:tab/>
        </w:r>
        <w:r w:rsidR="00CE321B">
          <w:rPr>
            <w:noProof/>
            <w:webHidden/>
          </w:rPr>
          <w:fldChar w:fldCharType="begin"/>
        </w:r>
        <w:r w:rsidR="00CE321B">
          <w:rPr>
            <w:noProof/>
            <w:webHidden/>
          </w:rPr>
          <w:instrText xml:space="preserve"> PAGEREF _Toc27218451 \h </w:instrText>
        </w:r>
        <w:r w:rsidR="00CE321B">
          <w:rPr>
            <w:noProof/>
            <w:webHidden/>
          </w:rPr>
        </w:r>
        <w:r w:rsidR="00CE321B">
          <w:rPr>
            <w:noProof/>
            <w:webHidden/>
          </w:rPr>
          <w:fldChar w:fldCharType="separate"/>
        </w:r>
        <w:r w:rsidR="00CE321B">
          <w:rPr>
            <w:noProof/>
            <w:webHidden/>
          </w:rPr>
          <w:t>44</w:t>
        </w:r>
        <w:r w:rsidR="00CE321B">
          <w:rPr>
            <w:noProof/>
            <w:webHidden/>
          </w:rPr>
          <w:fldChar w:fldCharType="end"/>
        </w:r>
      </w:hyperlink>
    </w:p>
    <w:p w14:paraId="35A45575" w14:textId="1A09BA26" w:rsidR="00CE321B" w:rsidRDefault="00D92EC0">
      <w:pPr>
        <w:pStyle w:val="TM1"/>
        <w:tabs>
          <w:tab w:val="left" w:pos="468"/>
          <w:tab w:val="right" w:pos="9060"/>
        </w:tabs>
        <w:rPr>
          <w:rFonts w:eastAsiaTheme="minorEastAsia" w:cstheme="minorBidi"/>
          <w:b w:val="0"/>
          <w:bCs w:val="0"/>
          <w:caps w:val="0"/>
          <w:noProof/>
          <w:u w:val="none"/>
          <w:lang w:val="fr-TD" w:eastAsia="fr-TD"/>
        </w:rPr>
      </w:pPr>
      <w:hyperlink w:anchor="_Toc27218452" w:history="1">
        <w:r w:rsidR="00CE321B" w:rsidRPr="00326B8E">
          <w:rPr>
            <w:rStyle w:val="Lienhypertexte"/>
            <w:noProof/>
          </w:rPr>
          <w:t>VI.</w:t>
        </w:r>
        <w:r w:rsidR="00CE321B">
          <w:rPr>
            <w:rFonts w:eastAsiaTheme="minorEastAsia" w:cstheme="minorBidi"/>
            <w:b w:val="0"/>
            <w:bCs w:val="0"/>
            <w:caps w:val="0"/>
            <w:noProof/>
            <w:u w:val="none"/>
            <w:lang w:val="fr-TD" w:eastAsia="fr-TD"/>
          </w:rPr>
          <w:tab/>
        </w:r>
        <w:r w:rsidR="00CE321B" w:rsidRPr="00326B8E">
          <w:rPr>
            <w:rStyle w:val="Lienhypertexte"/>
            <w:noProof/>
          </w:rPr>
          <w:t>Apprentissage et principaux enseignements</w:t>
        </w:r>
        <w:r w:rsidR="00CE321B">
          <w:rPr>
            <w:noProof/>
            <w:webHidden/>
          </w:rPr>
          <w:tab/>
        </w:r>
        <w:r w:rsidR="00CE321B">
          <w:rPr>
            <w:noProof/>
            <w:webHidden/>
          </w:rPr>
          <w:fldChar w:fldCharType="begin"/>
        </w:r>
        <w:r w:rsidR="00CE321B">
          <w:rPr>
            <w:noProof/>
            <w:webHidden/>
          </w:rPr>
          <w:instrText xml:space="preserve"> PAGEREF _Toc27218452 \h </w:instrText>
        </w:r>
        <w:r w:rsidR="00CE321B">
          <w:rPr>
            <w:noProof/>
            <w:webHidden/>
          </w:rPr>
        </w:r>
        <w:r w:rsidR="00CE321B">
          <w:rPr>
            <w:noProof/>
            <w:webHidden/>
          </w:rPr>
          <w:fldChar w:fldCharType="separate"/>
        </w:r>
        <w:r w:rsidR="00CE321B">
          <w:rPr>
            <w:noProof/>
            <w:webHidden/>
          </w:rPr>
          <w:t>44</w:t>
        </w:r>
        <w:r w:rsidR="00CE321B">
          <w:rPr>
            <w:noProof/>
            <w:webHidden/>
          </w:rPr>
          <w:fldChar w:fldCharType="end"/>
        </w:r>
      </w:hyperlink>
    </w:p>
    <w:p w14:paraId="7C6F2824" w14:textId="1B002C1C" w:rsidR="00CE321B" w:rsidRDefault="00D92EC0">
      <w:pPr>
        <w:pStyle w:val="TM1"/>
        <w:tabs>
          <w:tab w:val="left" w:pos="526"/>
          <w:tab w:val="right" w:pos="9060"/>
        </w:tabs>
        <w:rPr>
          <w:rFonts w:eastAsiaTheme="minorEastAsia" w:cstheme="minorBidi"/>
          <w:b w:val="0"/>
          <w:bCs w:val="0"/>
          <w:caps w:val="0"/>
          <w:noProof/>
          <w:u w:val="none"/>
          <w:lang w:val="fr-TD" w:eastAsia="fr-TD"/>
        </w:rPr>
      </w:pPr>
      <w:hyperlink w:anchor="_Toc27218453" w:history="1">
        <w:r w:rsidR="00CE321B" w:rsidRPr="00326B8E">
          <w:rPr>
            <w:rStyle w:val="Lienhypertexte"/>
            <w:noProof/>
          </w:rPr>
          <w:t>VII.</w:t>
        </w:r>
        <w:r w:rsidR="00CE321B">
          <w:rPr>
            <w:rFonts w:eastAsiaTheme="minorEastAsia" w:cstheme="minorBidi"/>
            <w:b w:val="0"/>
            <w:bCs w:val="0"/>
            <w:caps w:val="0"/>
            <w:noProof/>
            <w:u w:val="none"/>
            <w:lang w:val="fr-TD" w:eastAsia="fr-TD"/>
          </w:rPr>
          <w:tab/>
        </w:r>
        <w:r w:rsidR="00CE321B" w:rsidRPr="00326B8E">
          <w:rPr>
            <w:rStyle w:val="Lienhypertexte"/>
            <w:noProof/>
          </w:rPr>
          <w:t>Difficultés rencontrées et mesures correctives</w:t>
        </w:r>
        <w:r w:rsidR="00CE321B">
          <w:rPr>
            <w:noProof/>
            <w:webHidden/>
          </w:rPr>
          <w:tab/>
        </w:r>
        <w:r w:rsidR="00CE321B">
          <w:rPr>
            <w:noProof/>
            <w:webHidden/>
          </w:rPr>
          <w:fldChar w:fldCharType="begin"/>
        </w:r>
        <w:r w:rsidR="00CE321B">
          <w:rPr>
            <w:noProof/>
            <w:webHidden/>
          </w:rPr>
          <w:instrText xml:space="preserve"> PAGEREF _Toc27218453 \h </w:instrText>
        </w:r>
        <w:r w:rsidR="00CE321B">
          <w:rPr>
            <w:noProof/>
            <w:webHidden/>
          </w:rPr>
        </w:r>
        <w:r w:rsidR="00CE321B">
          <w:rPr>
            <w:noProof/>
            <w:webHidden/>
          </w:rPr>
          <w:fldChar w:fldCharType="separate"/>
        </w:r>
        <w:r w:rsidR="00CE321B">
          <w:rPr>
            <w:noProof/>
            <w:webHidden/>
          </w:rPr>
          <w:t>45</w:t>
        </w:r>
        <w:r w:rsidR="00CE321B">
          <w:rPr>
            <w:noProof/>
            <w:webHidden/>
          </w:rPr>
          <w:fldChar w:fldCharType="end"/>
        </w:r>
      </w:hyperlink>
    </w:p>
    <w:p w14:paraId="4F63E796" w14:textId="6DC07E49" w:rsidR="00CE321B" w:rsidRDefault="00D92EC0">
      <w:pPr>
        <w:pStyle w:val="TM1"/>
        <w:tabs>
          <w:tab w:val="left" w:pos="585"/>
          <w:tab w:val="right" w:pos="9060"/>
        </w:tabs>
        <w:rPr>
          <w:rFonts w:eastAsiaTheme="minorEastAsia" w:cstheme="minorBidi"/>
          <w:b w:val="0"/>
          <w:bCs w:val="0"/>
          <w:caps w:val="0"/>
          <w:noProof/>
          <w:u w:val="none"/>
          <w:lang w:val="fr-TD" w:eastAsia="fr-TD"/>
        </w:rPr>
      </w:pPr>
      <w:hyperlink w:anchor="_Toc27218454" w:history="1">
        <w:r w:rsidR="00CE321B" w:rsidRPr="00326B8E">
          <w:rPr>
            <w:rStyle w:val="Lienhypertexte"/>
            <w:noProof/>
          </w:rPr>
          <w:t>VIII.</w:t>
        </w:r>
        <w:r w:rsidR="00CE321B">
          <w:rPr>
            <w:rFonts w:eastAsiaTheme="minorEastAsia" w:cstheme="minorBidi"/>
            <w:b w:val="0"/>
            <w:bCs w:val="0"/>
            <w:caps w:val="0"/>
            <w:noProof/>
            <w:u w:val="none"/>
            <w:lang w:val="fr-TD" w:eastAsia="fr-TD"/>
          </w:rPr>
          <w:tab/>
        </w:r>
        <w:r w:rsidR="00CE321B" w:rsidRPr="00326B8E">
          <w:rPr>
            <w:rStyle w:val="Lienhypertexte"/>
            <w:noProof/>
          </w:rPr>
          <w:t>Défis majeurs</w:t>
        </w:r>
        <w:r w:rsidR="00CE321B">
          <w:rPr>
            <w:noProof/>
            <w:webHidden/>
          </w:rPr>
          <w:tab/>
        </w:r>
        <w:r w:rsidR="00CE321B">
          <w:rPr>
            <w:noProof/>
            <w:webHidden/>
          </w:rPr>
          <w:fldChar w:fldCharType="begin"/>
        </w:r>
        <w:r w:rsidR="00CE321B">
          <w:rPr>
            <w:noProof/>
            <w:webHidden/>
          </w:rPr>
          <w:instrText xml:space="preserve"> PAGEREF _Toc27218454 \h </w:instrText>
        </w:r>
        <w:r w:rsidR="00CE321B">
          <w:rPr>
            <w:noProof/>
            <w:webHidden/>
          </w:rPr>
        </w:r>
        <w:r w:rsidR="00CE321B">
          <w:rPr>
            <w:noProof/>
            <w:webHidden/>
          </w:rPr>
          <w:fldChar w:fldCharType="separate"/>
        </w:r>
        <w:r w:rsidR="00CE321B">
          <w:rPr>
            <w:noProof/>
            <w:webHidden/>
          </w:rPr>
          <w:t>45</w:t>
        </w:r>
        <w:r w:rsidR="00CE321B">
          <w:rPr>
            <w:noProof/>
            <w:webHidden/>
          </w:rPr>
          <w:fldChar w:fldCharType="end"/>
        </w:r>
      </w:hyperlink>
    </w:p>
    <w:p w14:paraId="46B83EBB" w14:textId="45961B58" w:rsidR="00CE321B" w:rsidRDefault="00D92EC0">
      <w:pPr>
        <w:pStyle w:val="TM1"/>
        <w:tabs>
          <w:tab w:val="left" w:pos="459"/>
          <w:tab w:val="right" w:pos="9060"/>
        </w:tabs>
        <w:rPr>
          <w:rFonts w:eastAsiaTheme="minorEastAsia" w:cstheme="minorBidi"/>
          <w:b w:val="0"/>
          <w:bCs w:val="0"/>
          <w:caps w:val="0"/>
          <w:noProof/>
          <w:u w:val="none"/>
          <w:lang w:val="fr-TD" w:eastAsia="fr-TD"/>
        </w:rPr>
      </w:pPr>
      <w:hyperlink w:anchor="_Toc27218455" w:history="1">
        <w:r w:rsidR="00CE321B" w:rsidRPr="00326B8E">
          <w:rPr>
            <w:rStyle w:val="Lienhypertexte"/>
            <w:noProof/>
          </w:rPr>
          <w:t>IX.</w:t>
        </w:r>
        <w:r w:rsidR="00CE321B">
          <w:rPr>
            <w:rFonts w:eastAsiaTheme="minorEastAsia" w:cstheme="minorBidi"/>
            <w:b w:val="0"/>
            <w:bCs w:val="0"/>
            <w:caps w:val="0"/>
            <w:noProof/>
            <w:u w:val="none"/>
            <w:lang w:val="fr-TD" w:eastAsia="fr-TD"/>
          </w:rPr>
          <w:tab/>
        </w:r>
        <w:r w:rsidR="00CE321B" w:rsidRPr="00326B8E">
          <w:rPr>
            <w:rStyle w:val="Lienhypertexte"/>
            <w:noProof/>
          </w:rPr>
          <w:t>Perspectives du 1</w:t>
        </w:r>
        <w:r w:rsidR="00CE321B" w:rsidRPr="00326B8E">
          <w:rPr>
            <w:rStyle w:val="Lienhypertexte"/>
            <w:noProof/>
            <w:vertAlign w:val="superscript"/>
          </w:rPr>
          <w:t>er</w:t>
        </w:r>
        <w:r w:rsidR="00CE321B" w:rsidRPr="00326B8E">
          <w:rPr>
            <w:rStyle w:val="Lienhypertexte"/>
            <w:noProof/>
          </w:rPr>
          <w:t xml:space="preserve"> Trimestre 2020</w:t>
        </w:r>
        <w:r w:rsidR="00CE321B">
          <w:rPr>
            <w:noProof/>
            <w:webHidden/>
          </w:rPr>
          <w:tab/>
        </w:r>
        <w:r w:rsidR="00CE321B">
          <w:rPr>
            <w:noProof/>
            <w:webHidden/>
          </w:rPr>
          <w:fldChar w:fldCharType="begin"/>
        </w:r>
        <w:r w:rsidR="00CE321B">
          <w:rPr>
            <w:noProof/>
            <w:webHidden/>
          </w:rPr>
          <w:instrText xml:space="preserve"> PAGEREF _Toc27218455 \h </w:instrText>
        </w:r>
        <w:r w:rsidR="00CE321B">
          <w:rPr>
            <w:noProof/>
            <w:webHidden/>
          </w:rPr>
        </w:r>
        <w:r w:rsidR="00CE321B">
          <w:rPr>
            <w:noProof/>
            <w:webHidden/>
          </w:rPr>
          <w:fldChar w:fldCharType="separate"/>
        </w:r>
        <w:r w:rsidR="00CE321B">
          <w:rPr>
            <w:noProof/>
            <w:webHidden/>
          </w:rPr>
          <w:t>45</w:t>
        </w:r>
        <w:r w:rsidR="00CE321B">
          <w:rPr>
            <w:noProof/>
            <w:webHidden/>
          </w:rPr>
          <w:fldChar w:fldCharType="end"/>
        </w:r>
      </w:hyperlink>
    </w:p>
    <w:p w14:paraId="254B7296" w14:textId="48813E77" w:rsidR="00CE321B" w:rsidRDefault="00D92EC0">
      <w:pPr>
        <w:pStyle w:val="TM2"/>
        <w:tabs>
          <w:tab w:val="right" w:pos="9060"/>
        </w:tabs>
        <w:rPr>
          <w:rFonts w:eastAsiaTheme="minorEastAsia" w:cstheme="minorBidi"/>
          <w:b w:val="0"/>
          <w:bCs w:val="0"/>
          <w:smallCaps w:val="0"/>
          <w:noProof/>
          <w:lang w:val="fr-TD" w:eastAsia="fr-TD"/>
        </w:rPr>
      </w:pPr>
      <w:hyperlink w:anchor="_Toc27218456" w:history="1">
        <w:r w:rsidR="00CE321B" w:rsidRPr="00326B8E">
          <w:rPr>
            <w:rStyle w:val="Lienhypertexte"/>
            <w:noProof/>
          </w:rPr>
          <w:t>Restructuration de l’unité de gestion du programme</w:t>
        </w:r>
        <w:r w:rsidR="00CE321B">
          <w:rPr>
            <w:noProof/>
            <w:webHidden/>
          </w:rPr>
          <w:tab/>
        </w:r>
        <w:r w:rsidR="00CE321B">
          <w:rPr>
            <w:noProof/>
            <w:webHidden/>
          </w:rPr>
          <w:fldChar w:fldCharType="begin"/>
        </w:r>
        <w:r w:rsidR="00CE321B">
          <w:rPr>
            <w:noProof/>
            <w:webHidden/>
          </w:rPr>
          <w:instrText xml:space="preserve"> PAGEREF _Toc27218456 \h </w:instrText>
        </w:r>
        <w:r w:rsidR="00CE321B">
          <w:rPr>
            <w:noProof/>
            <w:webHidden/>
          </w:rPr>
        </w:r>
        <w:r w:rsidR="00CE321B">
          <w:rPr>
            <w:noProof/>
            <w:webHidden/>
          </w:rPr>
          <w:fldChar w:fldCharType="separate"/>
        </w:r>
        <w:r w:rsidR="00CE321B">
          <w:rPr>
            <w:noProof/>
            <w:webHidden/>
          </w:rPr>
          <w:t>45</w:t>
        </w:r>
        <w:r w:rsidR="00CE321B">
          <w:rPr>
            <w:noProof/>
            <w:webHidden/>
          </w:rPr>
          <w:fldChar w:fldCharType="end"/>
        </w:r>
      </w:hyperlink>
    </w:p>
    <w:p w14:paraId="5A77B87C" w14:textId="19F9C4F7" w:rsidR="00CE321B" w:rsidRDefault="00D92EC0">
      <w:pPr>
        <w:pStyle w:val="TM2"/>
        <w:tabs>
          <w:tab w:val="right" w:pos="9060"/>
        </w:tabs>
        <w:rPr>
          <w:rFonts w:eastAsiaTheme="minorEastAsia" w:cstheme="minorBidi"/>
          <w:b w:val="0"/>
          <w:bCs w:val="0"/>
          <w:smallCaps w:val="0"/>
          <w:noProof/>
          <w:lang w:val="fr-TD" w:eastAsia="fr-TD"/>
        </w:rPr>
      </w:pPr>
      <w:hyperlink w:anchor="_Toc27218457" w:history="1">
        <w:r w:rsidR="00CE321B" w:rsidRPr="00326B8E">
          <w:rPr>
            <w:rStyle w:val="Lienhypertexte"/>
            <w:noProof/>
          </w:rPr>
          <w:t>Démarrage des activités de construction des infrastructures</w:t>
        </w:r>
        <w:r w:rsidR="00CE321B">
          <w:rPr>
            <w:noProof/>
            <w:webHidden/>
          </w:rPr>
          <w:tab/>
        </w:r>
        <w:r w:rsidR="00CE321B">
          <w:rPr>
            <w:noProof/>
            <w:webHidden/>
          </w:rPr>
          <w:fldChar w:fldCharType="begin"/>
        </w:r>
        <w:r w:rsidR="00CE321B">
          <w:rPr>
            <w:noProof/>
            <w:webHidden/>
          </w:rPr>
          <w:instrText xml:space="preserve"> PAGEREF _Toc27218457 \h </w:instrText>
        </w:r>
        <w:r w:rsidR="00CE321B">
          <w:rPr>
            <w:noProof/>
            <w:webHidden/>
          </w:rPr>
        </w:r>
        <w:r w:rsidR="00CE321B">
          <w:rPr>
            <w:noProof/>
            <w:webHidden/>
          </w:rPr>
          <w:fldChar w:fldCharType="separate"/>
        </w:r>
        <w:r w:rsidR="00CE321B">
          <w:rPr>
            <w:noProof/>
            <w:webHidden/>
          </w:rPr>
          <w:t>46</w:t>
        </w:r>
        <w:r w:rsidR="00CE321B">
          <w:rPr>
            <w:noProof/>
            <w:webHidden/>
          </w:rPr>
          <w:fldChar w:fldCharType="end"/>
        </w:r>
      </w:hyperlink>
    </w:p>
    <w:p w14:paraId="3DED5EA3" w14:textId="7B8ECD98" w:rsidR="00CE321B" w:rsidRDefault="00D92EC0">
      <w:pPr>
        <w:pStyle w:val="TM2"/>
        <w:tabs>
          <w:tab w:val="right" w:pos="9060"/>
        </w:tabs>
        <w:rPr>
          <w:rFonts w:eastAsiaTheme="minorEastAsia" w:cstheme="minorBidi"/>
          <w:b w:val="0"/>
          <w:bCs w:val="0"/>
          <w:smallCaps w:val="0"/>
          <w:noProof/>
          <w:lang w:val="fr-TD" w:eastAsia="fr-TD"/>
        </w:rPr>
      </w:pPr>
      <w:hyperlink w:anchor="_Toc27218458" w:history="1">
        <w:r w:rsidR="00CE321B" w:rsidRPr="00326B8E">
          <w:rPr>
            <w:rStyle w:val="Lienhypertexte"/>
            <w:noProof/>
          </w:rPr>
          <w:t>Exploration de 9 autres provinces</w:t>
        </w:r>
        <w:r w:rsidR="00CE321B">
          <w:rPr>
            <w:noProof/>
            <w:webHidden/>
          </w:rPr>
          <w:tab/>
        </w:r>
        <w:r w:rsidR="00CE321B">
          <w:rPr>
            <w:noProof/>
            <w:webHidden/>
          </w:rPr>
          <w:fldChar w:fldCharType="begin"/>
        </w:r>
        <w:r w:rsidR="00CE321B">
          <w:rPr>
            <w:noProof/>
            <w:webHidden/>
          </w:rPr>
          <w:instrText xml:space="preserve"> PAGEREF _Toc27218458 \h </w:instrText>
        </w:r>
        <w:r w:rsidR="00CE321B">
          <w:rPr>
            <w:noProof/>
            <w:webHidden/>
          </w:rPr>
        </w:r>
        <w:r w:rsidR="00CE321B">
          <w:rPr>
            <w:noProof/>
            <w:webHidden/>
          </w:rPr>
          <w:fldChar w:fldCharType="separate"/>
        </w:r>
        <w:r w:rsidR="00CE321B">
          <w:rPr>
            <w:noProof/>
            <w:webHidden/>
          </w:rPr>
          <w:t>46</w:t>
        </w:r>
        <w:r w:rsidR="00CE321B">
          <w:rPr>
            <w:noProof/>
            <w:webHidden/>
          </w:rPr>
          <w:fldChar w:fldCharType="end"/>
        </w:r>
      </w:hyperlink>
    </w:p>
    <w:p w14:paraId="56547B24" w14:textId="7C824DEA" w:rsidR="00CE321B" w:rsidRDefault="00D92EC0">
      <w:pPr>
        <w:pStyle w:val="TM2"/>
        <w:tabs>
          <w:tab w:val="right" w:pos="9060"/>
        </w:tabs>
        <w:rPr>
          <w:rFonts w:eastAsiaTheme="minorEastAsia" w:cstheme="minorBidi"/>
          <w:b w:val="0"/>
          <w:bCs w:val="0"/>
          <w:smallCaps w:val="0"/>
          <w:noProof/>
          <w:lang w:val="fr-TD" w:eastAsia="fr-TD"/>
        </w:rPr>
      </w:pPr>
      <w:hyperlink w:anchor="_Toc27218459" w:history="1">
        <w:r w:rsidR="00CE321B" w:rsidRPr="00326B8E">
          <w:rPr>
            <w:rStyle w:val="Lienhypertexte"/>
            <w:noProof/>
          </w:rPr>
          <w:t>Suivi des engagements des partenaires financiers</w:t>
        </w:r>
        <w:r w:rsidR="00CE321B">
          <w:rPr>
            <w:noProof/>
            <w:webHidden/>
          </w:rPr>
          <w:tab/>
        </w:r>
        <w:r w:rsidR="00CE321B">
          <w:rPr>
            <w:noProof/>
            <w:webHidden/>
          </w:rPr>
          <w:fldChar w:fldCharType="begin"/>
        </w:r>
        <w:r w:rsidR="00CE321B">
          <w:rPr>
            <w:noProof/>
            <w:webHidden/>
          </w:rPr>
          <w:instrText xml:space="preserve"> PAGEREF _Toc27218459 \h </w:instrText>
        </w:r>
        <w:r w:rsidR="00CE321B">
          <w:rPr>
            <w:noProof/>
            <w:webHidden/>
          </w:rPr>
        </w:r>
        <w:r w:rsidR="00CE321B">
          <w:rPr>
            <w:noProof/>
            <w:webHidden/>
          </w:rPr>
          <w:fldChar w:fldCharType="separate"/>
        </w:r>
        <w:r w:rsidR="00CE321B">
          <w:rPr>
            <w:noProof/>
            <w:webHidden/>
          </w:rPr>
          <w:t>46</w:t>
        </w:r>
        <w:r w:rsidR="00CE321B">
          <w:rPr>
            <w:noProof/>
            <w:webHidden/>
          </w:rPr>
          <w:fldChar w:fldCharType="end"/>
        </w:r>
      </w:hyperlink>
    </w:p>
    <w:p w14:paraId="0204EB73" w14:textId="00AB8FEA" w:rsidR="00CE321B" w:rsidRDefault="00D92EC0">
      <w:pPr>
        <w:pStyle w:val="TM1"/>
        <w:tabs>
          <w:tab w:val="left" w:pos="400"/>
          <w:tab w:val="right" w:pos="9060"/>
        </w:tabs>
        <w:rPr>
          <w:rFonts w:eastAsiaTheme="minorEastAsia" w:cstheme="minorBidi"/>
          <w:b w:val="0"/>
          <w:bCs w:val="0"/>
          <w:caps w:val="0"/>
          <w:noProof/>
          <w:u w:val="none"/>
          <w:lang w:val="fr-TD" w:eastAsia="fr-TD"/>
        </w:rPr>
      </w:pPr>
      <w:hyperlink w:anchor="_Toc27218460" w:history="1">
        <w:r w:rsidR="00CE321B" w:rsidRPr="00326B8E">
          <w:rPr>
            <w:rStyle w:val="Lienhypertexte"/>
            <w:noProof/>
          </w:rPr>
          <w:t>X.</w:t>
        </w:r>
        <w:r w:rsidR="00CE321B">
          <w:rPr>
            <w:rFonts w:eastAsiaTheme="minorEastAsia" w:cstheme="minorBidi"/>
            <w:b w:val="0"/>
            <w:bCs w:val="0"/>
            <w:caps w:val="0"/>
            <w:noProof/>
            <w:u w:val="none"/>
            <w:lang w:val="fr-TD" w:eastAsia="fr-TD"/>
          </w:rPr>
          <w:tab/>
        </w:r>
        <w:r w:rsidR="00CE321B" w:rsidRPr="00326B8E">
          <w:rPr>
            <w:rStyle w:val="Lienhypertexte"/>
            <w:noProof/>
          </w:rPr>
          <w:t>Conclusions et recommandations</w:t>
        </w:r>
        <w:r w:rsidR="00CE321B">
          <w:rPr>
            <w:noProof/>
            <w:webHidden/>
          </w:rPr>
          <w:tab/>
        </w:r>
        <w:r w:rsidR="00CE321B">
          <w:rPr>
            <w:noProof/>
            <w:webHidden/>
          </w:rPr>
          <w:fldChar w:fldCharType="begin"/>
        </w:r>
        <w:r w:rsidR="00CE321B">
          <w:rPr>
            <w:noProof/>
            <w:webHidden/>
          </w:rPr>
          <w:instrText xml:space="preserve"> PAGEREF _Toc27218460 \h </w:instrText>
        </w:r>
        <w:r w:rsidR="00CE321B">
          <w:rPr>
            <w:noProof/>
            <w:webHidden/>
          </w:rPr>
        </w:r>
        <w:r w:rsidR="00CE321B">
          <w:rPr>
            <w:noProof/>
            <w:webHidden/>
          </w:rPr>
          <w:fldChar w:fldCharType="separate"/>
        </w:r>
        <w:r w:rsidR="00CE321B">
          <w:rPr>
            <w:noProof/>
            <w:webHidden/>
          </w:rPr>
          <w:t>46</w:t>
        </w:r>
        <w:r w:rsidR="00CE321B">
          <w:rPr>
            <w:noProof/>
            <w:webHidden/>
          </w:rPr>
          <w:fldChar w:fldCharType="end"/>
        </w:r>
      </w:hyperlink>
    </w:p>
    <w:p w14:paraId="11C94650" w14:textId="23811422" w:rsidR="00CE321B" w:rsidRDefault="00D92EC0">
      <w:pPr>
        <w:pStyle w:val="TM1"/>
        <w:tabs>
          <w:tab w:val="left" w:pos="459"/>
          <w:tab w:val="right" w:pos="9060"/>
        </w:tabs>
        <w:rPr>
          <w:rFonts w:eastAsiaTheme="minorEastAsia" w:cstheme="minorBidi"/>
          <w:b w:val="0"/>
          <w:bCs w:val="0"/>
          <w:caps w:val="0"/>
          <w:noProof/>
          <w:u w:val="none"/>
          <w:lang w:val="fr-TD" w:eastAsia="fr-TD"/>
        </w:rPr>
      </w:pPr>
      <w:hyperlink w:anchor="_Toc27218461" w:history="1">
        <w:r w:rsidR="00CE321B" w:rsidRPr="00326B8E">
          <w:rPr>
            <w:rStyle w:val="Lienhypertexte"/>
            <w:noProof/>
          </w:rPr>
          <w:t>XI.</w:t>
        </w:r>
        <w:r w:rsidR="00CE321B">
          <w:rPr>
            <w:rFonts w:eastAsiaTheme="minorEastAsia" w:cstheme="minorBidi"/>
            <w:b w:val="0"/>
            <w:bCs w:val="0"/>
            <w:caps w:val="0"/>
            <w:noProof/>
            <w:u w:val="none"/>
            <w:lang w:val="fr-TD" w:eastAsia="fr-TD"/>
          </w:rPr>
          <w:tab/>
        </w:r>
        <w:r w:rsidR="00CE321B" w:rsidRPr="00326B8E">
          <w:rPr>
            <w:rStyle w:val="Lienhypertexte"/>
            <w:noProof/>
          </w:rPr>
          <w:t>Personnel du projet/programme – ressources humaines</w:t>
        </w:r>
        <w:r w:rsidR="00CE321B">
          <w:rPr>
            <w:noProof/>
            <w:webHidden/>
          </w:rPr>
          <w:tab/>
        </w:r>
        <w:r w:rsidR="00CE321B">
          <w:rPr>
            <w:noProof/>
            <w:webHidden/>
          </w:rPr>
          <w:fldChar w:fldCharType="begin"/>
        </w:r>
        <w:r w:rsidR="00CE321B">
          <w:rPr>
            <w:noProof/>
            <w:webHidden/>
          </w:rPr>
          <w:instrText xml:space="preserve"> PAGEREF _Toc27218461 \h </w:instrText>
        </w:r>
        <w:r w:rsidR="00CE321B">
          <w:rPr>
            <w:noProof/>
            <w:webHidden/>
          </w:rPr>
        </w:r>
        <w:r w:rsidR="00CE321B">
          <w:rPr>
            <w:noProof/>
            <w:webHidden/>
          </w:rPr>
          <w:fldChar w:fldCharType="separate"/>
        </w:r>
        <w:r w:rsidR="00CE321B">
          <w:rPr>
            <w:noProof/>
            <w:webHidden/>
          </w:rPr>
          <w:t>47</w:t>
        </w:r>
        <w:r w:rsidR="00CE321B">
          <w:rPr>
            <w:noProof/>
            <w:webHidden/>
          </w:rPr>
          <w:fldChar w:fldCharType="end"/>
        </w:r>
      </w:hyperlink>
    </w:p>
    <w:p w14:paraId="719B32FE" w14:textId="688D86C6" w:rsidR="00CE321B" w:rsidRDefault="00D92EC0">
      <w:pPr>
        <w:pStyle w:val="TM1"/>
        <w:tabs>
          <w:tab w:val="left" w:pos="517"/>
          <w:tab w:val="right" w:pos="9060"/>
        </w:tabs>
        <w:rPr>
          <w:rFonts w:eastAsiaTheme="minorEastAsia" w:cstheme="minorBidi"/>
          <w:b w:val="0"/>
          <w:bCs w:val="0"/>
          <w:caps w:val="0"/>
          <w:noProof/>
          <w:u w:val="none"/>
          <w:lang w:val="fr-TD" w:eastAsia="fr-TD"/>
        </w:rPr>
      </w:pPr>
      <w:hyperlink w:anchor="_Toc27218462" w:history="1">
        <w:r w:rsidR="00CE321B" w:rsidRPr="00326B8E">
          <w:rPr>
            <w:rStyle w:val="Lienhypertexte"/>
            <w:noProof/>
          </w:rPr>
          <w:t>XII.</w:t>
        </w:r>
        <w:r w:rsidR="00CE321B">
          <w:rPr>
            <w:rFonts w:eastAsiaTheme="minorEastAsia" w:cstheme="minorBidi"/>
            <w:b w:val="0"/>
            <w:bCs w:val="0"/>
            <w:caps w:val="0"/>
            <w:noProof/>
            <w:u w:val="none"/>
            <w:lang w:val="fr-TD" w:eastAsia="fr-TD"/>
          </w:rPr>
          <w:tab/>
        </w:r>
        <w:r w:rsidR="00CE321B" w:rsidRPr="00326B8E">
          <w:rPr>
            <w:rStyle w:val="Lienhypertexte"/>
            <w:noProof/>
          </w:rPr>
          <w:t>Références</w:t>
        </w:r>
        <w:r w:rsidR="00CE321B">
          <w:rPr>
            <w:noProof/>
            <w:webHidden/>
          </w:rPr>
          <w:tab/>
        </w:r>
        <w:r w:rsidR="00CE321B">
          <w:rPr>
            <w:noProof/>
            <w:webHidden/>
          </w:rPr>
          <w:fldChar w:fldCharType="begin"/>
        </w:r>
        <w:r w:rsidR="00CE321B">
          <w:rPr>
            <w:noProof/>
            <w:webHidden/>
          </w:rPr>
          <w:instrText xml:space="preserve"> PAGEREF _Toc27218462 \h </w:instrText>
        </w:r>
        <w:r w:rsidR="00CE321B">
          <w:rPr>
            <w:noProof/>
            <w:webHidden/>
          </w:rPr>
        </w:r>
        <w:r w:rsidR="00CE321B">
          <w:rPr>
            <w:noProof/>
            <w:webHidden/>
          </w:rPr>
          <w:fldChar w:fldCharType="separate"/>
        </w:r>
        <w:r w:rsidR="00CE321B">
          <w:rPr>
            <w:noProof/>
            <w:webHidden/>
          </w:rPr>
          <w:t>48</w:t>
        </w:r>
        <w:r w:rsidR="00CE321B">
          <w:rPr>
            <w:noProof/>
            <w:webHidden/>
          </w:rPr>
          <w:fldChar w:fldCharType="end"/>
        </w:r>
      </w:hyperlink>
    </w:p>
    <w:p w14:paraId="6A003980" w14:textId="41DDEF31" w:rsidR="00CE321B" w:rsidRDefault="00D92EC0">
      <w:pPr>
        <w:pStyle w:val="TM1"/>
        <w:tabs>
          <w:tab w:val="left" w:pos="337"/>
          <w:tab w:val="right" w:pos="9060"/>
        </w:tabs>
        <w:rPr>
          <w:rFonts w:eastAsiaTheme="minorEastAsia" w:cstheme="minorBidi"/>
          <w:b w:val="0"/>
          <w:bCs w:val="0"/>
          <w:caps w:val="0"/>
          <w:noProof/>
          <w:u w:val="none"/>
          <w:lang w:val="fr-TD" w:eastAsia="fr-TD"/>
        </w:rPr>
      </w:pPr>
      <w:hyperlink w:anchor="_Toc27218463" w:history="1">
        <w:r w:rsidR="00CE321B" w:rsidRPr="00326B8E">
          <w:rPr>
            <w:rStyle w:val="Lienhypertexte"/>
            <w:noProof/>
          </w:rPr>
          <w:t>I.</w:t>
        </w:r>
        <w:r w:rsidR="00CE321B">
          <w:rPr>
            <w:rFonts w:eastAsiaTheme="minorEastAsia" w:cstheme="minorBidi"/>
            <w:b w:val="0"/>
            <w:bCs w:val="0"/>
            <w:caps w:val="0"/>
            <w:noProof/>
            <w:u w:val="none"/>
            <w:lang w:val="fr-TD" w:eastAsia="fr-TD"/>
          </w:rPr>
          <w:tab/>
        </w:r>
        <w:r w:rsidR="00CE321B" w:rsidRPr="00326B8E">
          <w:rPr>
            <w:rStyle w:val="Lienhypertexte"/>
            <w:noProof/>
          </w:rPr>
          <w:t>Annexes</w:t>
        </w:r>
        <w:r w:rsidR="00CE321B">
          <w:rPr>
            <w:noProof/>
            <w:webHidden/>
          </w:rPr>
          <w:tab/>
        </w:r>
        <w:r w:rsidR="00CE321B">
          <w:rPr>
            <w:noProof/>
            <w:webHidden/>
          </w:rPr>
          <w:fldChar w:fldCharType="begin"/>
        </w:r>
        <w:r w:rsidR="00CE321B">
          <w:rPr>
            <w:noProof/>
            <w:webHidden/>
          </w:rPr>
          <w:instrText xml:space="preserve"> PAGEREF _Toc27218463 \h </w:instrText>
        </w:r>
        <w:r w:rsidR="00CE321B">
          <w:rPr>
            <w:noProof/>
            <w:webHidden/>
          </w:rPr>
        </w:r>
        <w:r w:rsidR="00CE321B">
          <w:rPr>
            <w:noProof/>
            <w:webHidden/>
          </w:rPr>
          <w:fldChar w:fldCharType="separate"/>
        </w:r>
        <w:r w:rsidR="00CE321B">
          <w:rPr>
            <w:noProof/>
            <w:webHidden/>
          </w:rPr>
          <w:t>48</w:t>
        </w:r>
        <w:r w:rsidR="00CE321B">
          <w:rPr>
            <w:noProof/>
            <w:webHidden/>
          </w:rPr>
          <w:fldChar w:fldCharType="end"/>
        </w:r>
      </w:hyperlink>
    </w:p>
    <w:p w14:paraId="105CB415" w14:textId="67040F91" w:rsidR="00B16515" w:rsidRPr="00B16515" w:rsidRDefault="00B16515" w:rsidP="00B16515">
      <w:r>
        <w:rPr>
          <w:rFonts w:cstheme="minorHAnsi"/>
          <w:b/>
          <w:bCs/>
          <w:caps/>
          <w:u w:val="single"/>
        </w:rPr>
        <w:fldChar w:fldCharType="end"/>
      </w:r>
    </w:p>
    <w:p w14:paraId="4F754D5D" w14:textId="77777777" w:rsidR="00B16515" w:rsidRDefault="00B16515"/>
    <w:p w14:paraId="6225CA6A" w14:textId="10227B5A" w:rsidR="00B16515" w:rsidRDefault="00B16515"/>
    <w:p w14:paraId="15E2D9DB" w14:textId="190FB911" w:rsidR="00AD74A8" w:rsidRDefault="00AD74A8"/>
    <w:p w14:paraId="0B3B7A6D" w14:textId="03D45263" w:rsidR="00AD74A8" w:rsidRDefault="00AD74A8"/>
    <w:p w14:paraId="03694894" w14:textId="79121A79" w:rsidR="00AD74A8" w:rsidRDefault="00AD74A8"/>
    <w:p w14:paraId="468E8373" w14:textId="6455B767" w:rsidR="00AD74A8" w:rsidRDefault="00AD74A8"/>
    <w:p w14:paraId="4769E872" w14:textId="45074B2F" w:rsidR="00AD74A8" w:rsidRDefault="00AD74A8"/>
    <w:p w14:paraId="43DC27E2" w14:textId="6FF2F2D3" w:rsidR="00AD74A8" w:rsidRDefault="00AD74A8"/>
    <w:p w14:paraId="565A6DCE" w14:textId="66335A11" w:rsidR="00AD74A8" w:rsidRDefault="00AD74A8"/>
    <w:p w14:paraId="5B131D09" w14:textId="074DBA77" w:rsidR="00AD74A8" w:rsidRDefault="00AD74A8"/>
    <w:p w14:paraId="4BF712B0" w14:textId="6094D143" w:rsidR="00AD74A8" w:rsidRDefault="00AD74A8"/>
    <w:p w14:paraId="482CE3B0" w14:textId="7D27A370" w:rsidR="00AD74A8" w:rsidRDefault="00AD74A8"/>
    <w:p w14:paraId="74B5EAFB" w14:textId="0204A396" w:rsidR="00AD74A8" w:rsidRDefault="00AD74A8"/>
    <w:p w14:paraId="07046379" w14:textId="4E68D25B" w:rsidR="00AD74A8" w:rsidRDefault="00AD74A8"/>
    <w:p w14:paraId="265ABCC6" w14:textId="0208CCAD" w:rsidR="00AD74A8" w:rsidRDefault="00AD74A8"/>
    <w:p w14:paraId="26A0CD09" w14:textId="01E690FE" w:rsidR="00AD74A8" w:rsidRDefault="00AD74A8"/>
    <w:p w14:paraId="055505AB" w14:textId="77777777" w:rsidR="00AD74A8" w:rsidRDefault="00AD74A8"/>
    <w:p w14:paraId="5ED33858" w14:textId="77777777" w:rsidR="00B16515" w:rsidRDefault="00B16515"/>
    <w:p w14:paraId="68258120" w14:textId="77777777" w:rsidR="0021674F" w:rsidRDefault="0021674F"/>
    <w:p w14:paraId="01D79DD1" w14:textId="77777777" w:rsidR="0021674F" w:rsidRDefault="0021674F"/>
    <w:p w14:paraId="47CE11B3" w14:textId="77777777" w:rsidR="0021674F" w:rsidRDefault="0021674F"/>
    <w:p w14:paraId="4789D167" w14:textId="77777777" w:rsidR="0021674F" w:rsidRDefault="0021674F"/>
    <w:p w14:paraId="0D3330F1" w14:textId="77777777" w:rsidR="0021674F" w:rsidRDefault="0021674F"/>
    <w:p w14:paraId="7FE93CD4" w14:textId="77777777" w:rsidR="0021674F" w:rsidRDefault="0021674F"/>
    <w:p w14:paraId="2DD8A88C" w14:textId="77777777" w:rsidR="003A7963" w:rsidRDefault="003A7963"/>
    <w:p w14:paraId="461EFB6F" w14:textId="77777777" w:rsidR="00D2271E" w:rsidRDefault="00D2271E" w:rsidP="00A25CDB">
      <w:bookmarkStart w:id="1" w:name="_Toc15378610"/>
    </w:p>
    <w:p w14:paraId="2DA0A791" w14:textId="77777777" w:rsidR="001434E4" w:rsidRPr="00B16515" w:rsidRDefault="001434E4" w:rsidP="00B77A7A">
      <w:pPr>
        <w:pStyle w:val="Titre1"/>
        <w:numPr>
          <w:ilvl w:val="0"/>
          <w:numId w:val="0"/>
        </w:numPr>
      </w:pPr>
      <w:bookmarkStart w:id="2" w:name="_Toc27218441"/>
      <w:r w:rsidRPr="00B16515">
        <w:lastRenderedPageBreak/>
        <w:t>Sigles et abréviations</w:t>
      </w:r>
      <w:bookmarkEnd w:id="1"/>
      <w:bookmarkEnd w:id="2"/>
    </w:p>
    <w:p w14:paraId="07494224" w14:textId="77777777" w:rsidR="001434E4" w:rsidRPr="001434E4" w:rsidRDefault="001434E4" w:rsidP="001434E4">
      <w:pPr>
        <w:rPr>
          <w:rFonts w:ascii="Calibri" w:eastAsia="Calibri" w:hAnsi="Calibri" w:cs="Times New Roma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7637"/>
      </w:tblGrid>
      <w:tr w:rsidR="001434E4" w:rsidRPr="00BC2A7D" w14:paraId="31759047" w14:textId="77777777" w:rsidTr="000E53AF">
        <w:tc>
          <w:tcPr>
            <w:tcW w:w="0" w:type="auto"/>
          </w:tcPr>
          <w:p w14:paraId="207B181A"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APEMF-T :</w:t>
            </w:r>
          </w:p>
        </w:tc>
        <w:tc>
          <w:tcPr>
            <w:tcW w:w="0" w:type="auto"/>
          </w:tcPr>
          <w:p w14:paraId="2D5859B0"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Association Professionnelle des Etablissements de Microfinance au Tchad</w:t>
            </w:r>
          </w:p>
        </w:tc>
      </w:tr>
      <w:tr w:rsidR="001434E4" w:rsidRPr="00BC2A7D" w14:paraId="68FFC18A" w14:textId="77777777" w:rsidTr="000E53AF">
        <w:tc>
          <w:tcPr>
            <w:tcW w:w="0" w:type="auto"/>
          </w:tcPr>
          <w:p w14:paraId="062CB762"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BADEA :</w:t>
            </w:r>
          </w:p>
        </w:tc>
        <w:tc>
          <w:tcPr>
            <w:tcW w:w="0" w:type="auto"/>
          </w:tcPr>
          <w:p w14:paraId="7C83D7EE"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Banque Arabe pour le Développement Economique en Afrique</w:t>
            </w:r>
          </w:p>
        </w:tc>
      </w:tr>
      <w:tr w:rsidR="001434E4" w:rsidRPr="00BC2A7D" w14:paraId="6351ACC4" w14:textId="77777777" w:rsidTr="000E53AF">
        <w:tc>
          <w:tcPr>
            <w:tcW w:w="0" w:type="auto"/>
          </w:tcPr>
          <w:p w14:paraId="36B0C38B"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 xml:space="preserve">BDEAC : </w:t>
            </w:r>
          </w:p>
        </w:tc>
        <w:tc>
          <w:tcPr>
            <w:tcW w:w="0" w:type="auto"/>
          </w:tcPr>
          <w:p w14:paraId="364A815D"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Banque de Développement des Etats de l’Afrique Centrale</w:t>
            </w:r>
          </w:p>
        </w:tc>
      </w:tr>
      <w:tr w:rsidR="001434E4" w:rsidRPr="00BC2A7D" w14:paraId="75442D59" w14:textId="77777777" w:rsidTr="000E53AF">
        <w:tc>
          <w:tcPr>
            <w:tcW w:w="0" w:type="auto"/>
          </w:tcPr>
          <w:p w14:paraId="4F5DCF31"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CDA :</w:t>
            </w:r>
          </w:p>
        </w:tc>
        <w:tc>
          <w:tcPr>
            <w:tcW w:w="0" w:type="auto"/>
          </w:tcPr>
          <w:p w14:paraId="5CE26B88"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Comité Départemental d’Action</w:t>
            </w:r>
          </w:p>
        </w:tc>
      </w:tr>
      <w:tr w:rsidR="001434E4" w:rsidRPr="00BC2A7D" w14:paraId="33F6BA68" w14:textId="77777777" w:rsidTr="000E53AF">
        <w:tc>
          <w:tcPr>
            <w:tcW w:w="0" w:type="auto"/>
          </w:tcPr>
          <w:p w14:paraId="538CB394"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 xml:space="preserve">CLA : </w:t>
            </w:r>
          </w:p>
        </w:tc>
        <w:tc>
          <w:tcPr>
            <w:tcW w:w="0" w:type="auto"/>
          </w:tcPr>
          <w:p w14:paraId="57D22588"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Comité Local d’Action</w:t>
            </w:r>
          </w:p>
        </w:tc>
      </w:tr>
      <w:tr w:rsidR="001434E4" w:rsidRPr="00BC2A7D" w14:paraId="6BD40727" w14:textId="77777777" w:rsidTr="000E53AF">
        <w:tc>
          <w:tcPr>
            <w:tcW w:w="0" w:type="auto"/>
          </w:tcPr>
          <w:p w14:paraId="1B5A061E"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CMSF :</w:t>
            </w:r>
          </w:p>
        </w:tc>
        <w:tc>
          <w:tcPr>
            <w:tcW w:w="0" w:type="auto"/>
          </w:tcPr>
          <w:p w14:paraId="67A97AAC"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Centre Multifonctionnel de Services Financiers</w:t>
            </w:r>
          </w:p>
        </w:tc>
      </w:tr>
      <w:tr w:rsidR="001434E4" w:rsidRPr="00BC2A7D" w14:paraId="39E9E797" w14:textId="77777777" w:rsidTr="000E53AF">
        <w:tc>
          <w:tcPr>
            <w:tcW w:w="0" w:type="auto"/>
          </w:tcPr>
          <w:p w14:paraId="402347DF"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COBAC :</w:t>
            </w:r>
          </w:p>
        </w:tc>
        <w:tc>
          <w:tcPr>
            <w:tcW w:w="0" w:type="auto"/>
          </w:tcPr>
          <w:p w14:paraId="248914A6"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Commission Bancaire de l’Afrique Centrale</w:t>
            </w:r>
          </w:p>
        </w:tc>
      </w:tr>
      <w:tr w:rsidR="001434E4" w:rsidRPr="00BC2A7D" w14:paraId="1A10CD4B" w14:textId="77777777" w:rsidTr="000E53AF">
        <w:tc>
          <w:tcPr>
            <w:tcW w:w="0" w:type="auto"/>
          </w:tcPr>
          <w:p w14:paraId="5D666A0A"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CPA :</w:t>
            </w:r>
          </w:p>
        </w:tc>
        <w:tc>
          <w:tcPr>
            <w:tcW w:w="0" w:type="auto"/>
          </w:tcPr>
          <w:p w14:paraId="3CFEE7D6"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Comité Provincial d’Action</w:t>
            </w:r>
          </w:p>
        </w:tc>
      </w:tr>
      <w:tr w:rsidR="001434E4" w:rsidRPr="00BC2A7D" w14:paraId="3FFDFB5E" w14:textId="77777777" w:rsidTr="000E53AF">
        <w:tc>
          <w:tcPr>
            <w:tcW w:w="0" w:type="auto"/>
          </w:tcPr>
          <w:p w14:paraId="11A073D7"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CPD</w:t>
            </w:r>
          </w:p>
        </w:tc>
        <w:tc>
          <w:tcPr>
            <w:tcW w:w="0" w:type="auto"/>
          </w:tcPr>
          <w:p w14:paraId="5388BE6B"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Country Programme Document</w:t>
            </w:r>
          </w:p>
        </w:tc>
      </w:tr>
      <w:tr w:rsidR="001434E4" w:rsidRPr="00BC2A7D" w14:paraId="7F2CF9A4" w14:textId="77777777" w:rsidTr="000E53AF">
        <w:tc>
          <w:tcPr>
            <w:tcW w:w="0" w:type="auto"/>
          </w:tcPr>
          <w:p w14:paraId="0DA11F97"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CRASH</w:t>
            </w:r>
          </w:p>
        </w:tc>
        <w:tc>
          <w:tcPr>
            <w:tcW w:w="0" w:type="auto"/>
          </w:tcPr>
          <w:p w14:paraId="7945A08B"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Centre de Recherche en Anthropologie et Sciences Humaines</w:t>
            </w:r>
          </w:p>
        </w:tc>
      </w:tr>
      <w:tr w:rsidR="001434E4" w:rsidRPr="00BC2A7D" w14:paraId="4CB8D251" w14:textId="77777777" w:rsidTr="000E53AF">
        <w:tc>
          <w:tcPr>
            <w:tcW w:w="0" w:type="auto"/>
          </w:tcPr>
          <w:p w14:paraId="7B72003C"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DIM :</w:t>
            </w:r>
          </w:p>
        </w:tc>
        <w:tc>
          <w:tcPr>
            <w:tcW w:w="0" w:type="auto"/>
          </w:tcPr>
          <w:p w14:paraId="5F800125"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 xml:space="preserve">Direct </w:t>
            </w:r>
            <w:proofErr w:type="spellStart"/>
            <w:r w:rsidRPr="00BC2A7D">
              <w:rPr>
                <w:rFonts w:ascii="Verdana" w:eastAsia="Calibri" w:hAnsi="Verdana" w:cs="Arial"/>
              </w:rPr>
              <w:t>Implementation</w:t>
            </w:r>
            <w:proofErr w:type="spellEnd"/>
            <w:r w:rsidRPr="00BC2A7D">
              <w:rPr>
                <w:rFonts w:ascii="Verdana" w:eastAsia="Calibri" w:hAnsi="Verdana" w:cs="Arial"/>
              </w:rPr>
              <w:t xml:space="preserve"> </w:t>
            </w:r>
            <w:proofErr w:type="spellStart"/>
            <w:r w:rsidRPr="00BC2A7D">
              <w:rPr>
                <w:rFonts w:ascii="Verdana" w:eastAsia="Calibri" w:hAnsi="Verdana" w:cs="Arial"/>
              </w:rPr>
              <w:t>Modality</w:t>
            </w:r>
            <w:proofErr w:type="spellEnd"/>
          </w:p>
        </w:tc>
      </w:tr>
      <w:tr w:rsidR="001434E4" w:rsidRPr="00BC2A7D" w14:paraId="70B45265" w14:textId="77777777" w:rsidTr="000E53AF">
        <w:tc>
          <w:tcPr>
            <w:tcW w:w="0" w:type="auto"/>
          </w:tcPr>
          <w:p w14:paraId="69693A26"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EMF :</w:t>
            </w:r>
          </w:p>
        </w:tc>
        <w:tc>
          <w:tcPr>
            <w:tcW w:w="0" w:type="auto"/>
          </w:tcPr>
          <w:p w14:paraId="04E8C403"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Etablissement de Microfinance</w:t>
            </w:r>
          </w:p>
        </w:tc>
      </w:tr>
      <w:tr w:rsidR="001434E4" w:rsidRPr="00BC2A7D" w14:paraId="7A7C0233" w14:textId="77777777" w:rsidTr="000E53AF">
        <w:tc>
          <w:tcPr>
            <w:tcW w:w="0" w:type="auto"/>
          </w:tcPr>
          <w:p w14:paraId="50C9EC72"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FASEC :</w:t>
            </w:r>
          </w:p>
        </w:tc>
        <w:tc>
          <w:tcPr>
            <w:tcW w:w="0" w:type="auto"/>
          </w:tcPr>
          <w:p w14:paraId="6D809FB6"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Fonds Alternatif de Soutien à l’Entreprenariat et au Commerce</w:t>
            </w:r>
          </w:p>
        </w:tc>
      </w:tr>
      <w:tr w:rsidR="001434E4" w:rsidRPr="00BC2A7D" w14:paraId="6F2896CF" w14:textId="77777777" w:rsidTr="000E53AF">
        <w:tc>
          <w:tcPr>
            <w:tcW w:w="0" w:type="auto"/>
          </w:tcPr>
          <w:p w14:paraId="026D4CC0"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FDL :</w:t>
            </w:r>
          </w:p>
        </w:tc>
        <w:tc>
          <w:tcPr>
            <w:tcW w:w="0" w:type="auto"/>
          </w:tcPr>
          <w:p w14:paraId="36261CB8"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Fonds de Développement Local</w:t>
            </w:r>
          </w:p>
        </w:tc>
      </w:tr>
      <w:tr w:rsidR="001434E4" w:rsidRPr="00BC2A7D" w14:paraId="317B1663" w14:textId="77777777" w:rsidTr="000E53AF">
        <w:tc>
          <w:tcPr>
            <w:tcW w:w="0" w:type="auto"/>
          </w:tcPr>
          <w:p w14:paraId="032E7D7C"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FIF :</w:t>
            </w:r>
          </w:p>
        </w:tc>
        <w:tc>
          <w:tcPr>
            <w:tcW w:w="0" w:type="auto"/>
          </w:tcPr>
          <w:p w14:paraId="2990C24F"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Fonds d’Innovation Financière</w:t>
            </w:r>
          </w:p>
        </w:tc>
      </w:tr>
      <w:tr w:rsidR="001434E4" w:rsidRPr="00BC2A7D" w14:paraId="55CF962F" w14:textId="77777777" w:rsidTr="000E53AF">
        <w:tc>
          <w:tcPr>
            <w:tcW w:w="0" w:type="auto"/>
          </w:tcPr>
          <w:p w14:paraId="5A169B98"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FRG :</w:t>
            </w:r>
          </w:p>
        </w:tc>
        <w:tc>
          <w:tcPr>
            <w:tcW w:w="0" w:type="auto"/>
          </w:tcPr>
          <w:p w14:paraId="305C08EF"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Fonds de Refinancement et de Garantie</w:t>
            </w:r>
          </w:p>
        </w:tc>
      </w:tr>
      <w:tr w:rsidR="001434E4" w:rsidRPr="00BC2A7D" w14:paraId="22F0A274" w14:textId="77777777" w:rsidTr="000E53AF">
        <w:tc>
          <w:tcPr>
            <w:tcW w:w="0" w:type="auto"/>
          </w:tcPr>
          <w:p w14:paraId="17C16F5B"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ITB</w:t>
            </w:r>
          </w:p>
        </w:tc>
        <w:tc>
          <w:tcPr>
            <w:tcW w:w="0" w:type="auto"/>
          </w:tcPr>
          <w:p w14:paraId="72D9A735"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 xml:space="preserve">Invitation to </w:t>
            </w:r>
            <w:proofErr w:type="spellStart"/>
            <w:r w:rsidRPr="00BC2A7D">
              <w:rPr>
                <w:rFonts w:ascii="Verdana" w:eastAsia="Calibri" w:hAnsi="Verdana" w:cs="Arial"/>
              </w:rPr>
              <w:t>Bid</w:t>
            </w:r>
            <w:proofErr w:type="spellEnd"/>
          </w:p>
        </w:tc>
      </w:tr>
      <w:tr w:rsidR="001434E4" w:rsidRPr="00BC2A7D" w14:paraId="65AA2BFF" w14:textId="77777777" w:rsidTr="000E53AF">
        <w:tc>
          <w:tcPr>
            <w:tcW w:w="0" w:type="auto"/>
          </w:tcPr>
          <w:p w14:paraId="0494FBE9"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OCB :</w:t>
            </w:r>
          </w:p>
        </w:tc>
        <w:tc>
          <w:tcPr>
            <w:tcW w:w="0" w:type="auto"/>
          </w:tcPr>
          <w:p w14:paraId="6290BCDC"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Organisation Communautaire de Base</w:t>
            </w:r>
          </w:p>
        </w:tc>
      </w:tr>
      <w:tr w:rsidR="001434E4" w:rsidRPr="00BC2A7D" w14:paraId="581CAEEF" w14:textId="77777777" w:rsidTr="000E53AF">
        <w:tc>
          <w:tcPr>
            <w:tcW w:w="0" w:type="auto"/>
          </w:tcPr>
          <w:p w14:paraId="4C66BAF0"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ODD :</w:t>
            </w:r>
          </w:p>
        </w:tc>
        <w:tc>
          <w:tcPr>
            <w:tcW w:w="0" w:type="auto"/>
          </w:tcPr>
          <w:p w14:paraId="1C1E7935"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Objectifs de Développement Durable</w:t>
            </w:r>
          </w:p>
        </w:tc>
      </w:tr>
      <w:tr w:rsidR="001434E4" w:rsidRPr="00BC2A7D" w14:paraId="0553FDA4" w14:textId="77777777" w:rsidTr="000E53AF">
        <w:tc>
          <w:tcPr>
            <w:tcW w:w="0" w:type="auto"/>
          </w:tcPr>
          <w:p w14:paraId="5F6FE801"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OSC :</w:t>
            </w:r>
          </w:p>
        </w:tc>
        <w:tc>
          <w:tcPr>
            <w:tcW w:w="0" w:type="auto"/>
          </w:tcPr>
          <w:p w14:paraId="63245EC1"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Organisation de la Société Civile</w:t>
            </w:r>
          </w:p>
        </w:tc>
      </w:tr>
      <w:tr w:rsidR="001434E4" w:rsidRPr="00BC2A7D" w14:paraId="759D6738" w14:textId="77777777" w:rsidTr="000E53AF">
        <w:tc>
          <w:tcPr>
            <w:tcW w:w="0" w:type="auto"/>
          </w:tcPr>
          <w:p w14:paraId="023622CC"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PADLFIT :</w:t>
            </w:r>
          </w:p>
        </w:tc>
        <w:tc>
          <w:tcPr>
            <w:tcW w:w="0" w:type="auto"/>
          </w:tcPr>
          <w:p w14:paraId="71E191A5"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Programme d’Appui au Développement Local et à la Finance Inclusive au Tchad</w:t>
            </w:r>
          </w:p>
        </w:tc>
      </w:tr>
      <w:tr w:rsidR="001434E4" w:rsidRPr="00BC2A7D" w14:paraId="0A5ABDB9" w14:textId="77777777" w:rsidTr="000E53AF">
        <w:tc>
          <w:tcPr>
            <w:tcW w:w="0" w:type="auto"/>
          </w:tcPr>
          <w:p w14:paraId="328DBF10"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PDC :</w:t>
            </w:r>
          </w:p>
        </w:tc>
        <w:tc>
          <w:tcPr>
            <w:tcW w:w="0" w:type="auto"/>
          </w:tcPr>
          <w:p w14:paraId="02E79C10"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Plan de Développement Communal</w:t>
            </w:r>
          </w:p>
        </w:tc>
      </w:tr>
      <w:tr w:rsidR="001434E4" w:rsidRPr="00BC2A7D" w14:paraId="3E695DDA" w14:textId="77777777" w:rsidTr="000E53AF">
        <w:tc>
          <w:tcPr>
            <w:tcW w:w="0" w:type="auto"/>
          </w:tcPr>
          <w:p w14:paraId="562D269E"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PDP :</w:t>
            </w:r>
          </w:p>
        </w:tc>
        <w:tc>
          <w:tcPr>
            <w:tcW w:w="0" w:type="auto"/>
          </w:tcPr>
          <w:p w14:paraId="1D2F6604"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Plan de Développement Provincial</w:t>
            </w:r>
          </w:p>
        </w:tc>
      </w:tr>
      <w:tr w:rsidR="001434E4" w:rsidRPr="00BC2A7D" w14:paraId="78102A27" w14:textId="77777777" w:rsidTr="000E53AF">
        <w:tc>
          <w:tcPr>
            <w:tcW w:w="0" w:type="auto"/>
          </w:tcPr>
          <w:p w14:paraId="6B424916"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PND :</w:t>
            </w:r>
          </w:p>
        </w:tc>
        <w:tc>
          <w:tcPr>
            <w:tcW w:w="0" w:type="auto"/>
          </w:tcPr>
          <w:p w14:paraId="68FAC97A"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Plan National de Développement</w:t>
            </w:r>
          </w:p>
        </w:tc>
      </w:tr>
      <w:tr w:rsidR="001434E4" w:rsidRPr="00BC2A7D" w14:paraId="03D34F42" w14:textId="77777777" w:rsidTr="000E53AF">
        <w:tc>
          <w:tcPr>
            <w:tcW w:w="0" w:type="auto"/>
          </w:tcPr>
          <w:p w14:paraId="1F2E1C65"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PNUD :</w:t>
            </w:r>
          </w:p>
        </w:tc>
        <w:tc>
          <w:tcPr>
            <w:tcW w:w="0" w:type="auto"/>
          </w:tcPr>
          <w:p w14:paraId="47041CD7"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Programme des Nations Unies pour le Développement</w:t>
            </w:r>
          </w:p>
        </w:tc>
      </w:tr>
      <w:tr w:rsidR="001434E4" w:rsidRPr="00BC2A7D" w14:paraId="5204E02A" w14:textId="77777777" w:rsidTr="000E53AF">
        <w:tc>
          <w:tcPr>
            <w:tcW w:w="0" w:type="auto"/>
          </w:tcPr>
          <w:p w14:paraId="5C9440B6"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PSF :</w:t>
            </w:r>
          </w:p>
        </w:tc>
        <w:tc>
          <w:tcPr>
            <w:tcW w:w="0" w:type="auto"/>
          </w:tcPr>
          <w:p w14:paraId="3E8366A0"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Prestataire de Services financiers</w:t>
            </w:r>
          </w:p>
        </w:tc>
      </w:tr>
      <w:tr w:rsidR="001434E4" w:rsidRPr="00BC2A7D" w14:paraId="443C188F" w14:textId="77777777" w:rsidTr="000E53AF">
        <w:tc>
          <w:tcPr>
            <w:tcW w:w="0" w:type="auto"/>
          </w:tcPr>
          <w:p w14:paraId="20189582"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PST :</w:t>
            </w:r>
          </w:p>
        </w:tc>
        <w:tc>
          <w:tcPr>
            <w:tcW w:w="0" w:type="auto"/>
          </w:tcPr>
          <w:p w14:paraId="6A2C656E"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Prestataire de Services Techniques</w:t>
            </w:r>
          </w:p>
        </w:tc>
      </w:tr>
      <w:tr w:rsidR="001434E4" w:rsidRPr="00BC2A7D" w14:paraId="5546C5A9" w14:textId="77777777" w:rsidTr="000E53AF">
        <w:tc>
          <w:tcPr>
            <w:tcW w:w="0" w:type="auto"/>
          </w:tcPr>
          <w:p w14:paraId="5086F97E"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PTA :</w:t>
            </w:r>
          </w:p>
        </w:tc>
        <w:tc>
          <w:tcPr>
            <w:tcW w:w="0" w:type="auto"/>
          </w:tcPr>
          <w:p w14:paraId="651E44EB" w14:textId="77777777" w:rsidR="001434E4" w:rsidRPr="00BC2A7D" w:rsidRDefault="001434E4" w:rsidP="001434E4">
            <w:pPr>
              <w:tabs>
                <w:tab w:val="left" w:pos="6810"/>
              </w:tabs>
              <w:rPr>
                <w:rFonts w:ascii="Verdana" w:eastAsia="Calibri" w:hAnsi="Verdana" w:cs="Arial"/>
              </w:rPr>
            </w:pPr>
            <w:r w:rsidRPr="00BC2A7D">
              <w:rPr>
                <w:rFonts w:ascii="Verdana" w:eastAsia="Calibri" w:hAnsi="Verdana" w:cs="Arial"/>
              </w:rPr>
              <w:t>Plan de Travail Annuel</w:t>
            </w:r>
          </w:p>
        </w:tc>
      </w:tr>
      <w:tr w:rsidR="001434E4" w:rsidRPr="00B23B5E" w14:paraId="71ED26DE" w14:textId="77777777" w:rsidTr="000E53AF">
        <w:tc>
          <w:tcPr>
            <w:tcW w:w="0" w:type="auto"/>
          </w:tcPr>
          <w:p w14:paraId="1719B984" w14:textId="77777777" w:rsidR="001434E4" w:rsidRPr="00BC2A7D" w:rsidRDefault="001434E4" w:rsidP="001434E4">
            <w:pPr>
              <w:tabs>
                <w:tab w:val="left" w:pos="6810"/>
              </w:tabs>
              <w:rPr>
                <w:rFonts w:ascii="Verdana" w:eastAsia="Calibri" w:hAnsi="Verdana" w:cs="Arial"/>
                <w:b/>
              </w:rPr>
            </w:pPr>
            <w:r w:rsidRPr="00BC2A7D">
              <w:rPr>
                <w:rFonts w:ascii="Verdana" w:eastAsia="Calibri" w:hAnsi="Verdana" w:cs="Arial"/>
                <w:b/>
              </w:rPr>
              <w:t>UNDAF :</w:t>
            </w:r>
          </w:p>
        </w:tc>
        <w:tc>
          <w:tcPr>
            <w:tcW w:w="0" w:type="auto"/>
          </w:tcPr>
          <w:p w14:paraId="50EEBD9E" w14:textId="77777777" w:rsidR="001434E4" w:rsidRPr="00BC2A7D" w:rsidRDefault="001434E4" w:rsidP="001434E4">
            <w:pPr>
              <w:tabs>
                <w:tab w:val="left" w:pos="6810"/>
              </w:tabs>
              <w:rPr>
                <w:rFonts w:ascii="Verdana" w:eastAsia="Calibri" w:hAnsi="Verdana" w:cs="Arial"/>
                <w:lang w:val="en-US"/>
              </w:rPr>
            </w:pPr>
            <w:r w:rsidRPr="00BC2A7D">
              <w:rPr>
                <w:rFonts w:ascii="Verdana" w:eastAsia="Calibri" w:hAnsi="Verdana" w:cs="Arial"/>
                <w:lang w:val="en-US"/>
              </w:rPr>
              <w:t>United Nations Development Action Framework</w:t>
            </w:r>
          </w:p>
        </w:tc>
      </w:tr>
      <w:tr w:rsidR="00824BC9" w:rsidRPr="00B23B5E" w14:paraId="5F858B51" w14:textId="77777777" w:rsidTr="000E53AF">
        <w:tc>
          <w:tcPr>
            <w:tcW w:w="0" w:type="auto"/>
          </w:tcPr>
          <w:p w14:paraId="31F91600" w14:textId="77777777" w:rsidR="00824BC9" w:rsidRPr="00BC2A7D" w:rsidRDefault="00824BC9" w:rsidP="001434E4">
            <w:pPr>
              <w:tabs>
                <w:tab w:val="left" w:pos="6810"/>
              </w:tabs>
              <w:rPr>
                <w:rFonts w:ascii="Verdana" w:eastAsia="Calibri" w:hAnsi="Verdana" w:cs="Arial"/>
                <w:b/>
                <w:lang w:val="en-US"/>
              </w:rPr>
            </w:pPr>
          </w:p>
        </w:tc>
        <w:tc>
          <w:tcPr>
            <w:tcW w:w="0" w:type="auto"/>
          </w:tcPr>
          <w:p w14:paraId="3BCDC183" w14:textId="77777777" w:rsidR="00824BC9" w:rsidRPr="00BC2A7D" w:rsidRDefault="00824BC9" w:rsidP="001434E4">
            <w:pPr>
              <w:tabs>
                <w:tab w:val="left" w:pos="6810"/>
              </w:tabs>
              <w:rPr>
                <w:rFonts w:ascii="Verdana" w:eastAsia="Calibri" w:hAnsi="Verdana" w:cs="Arial"/>
                <w:lang w:val="en-US"/>
              </w:rPr>
            </w:pPr>
          </w:p>
        </w:tc>
      </w:tr>
      <w:tr w:rsidR="001434E4" w:rsidRPr="00B23B5E" w14:paraId="1C5E5244" w14:textId="77777777" w:rsidTr="000E53AF">
        <w:tc>
          <w:tcPr>
            <w:tcW w:w="0" w:type="auto"/>
          </w:tcPr>
          <w:p w14:paraId="213E7C44" w14:textId="77777777" w:rsidR="001434E4" w:rsidRPr="00BC2A7D" w:rsidRDefault="001434E4" w:rsidP="001434E4">
            <w:pPr>
              <w:tabs>
                <w:tab w:val="left" w:pos="6810"/>
              </w:tabs>
              <w:rPr>
                <w:rFonts w:ascii="Verdana" w:eastAsia="Calibri" w:hAnsi="Verdana" w:cs="Arial"/>
                <w:b/>
                <w:lang w:val="en-US"/>
              </w:rPr>
            </w:pPr>
          </w:p>
        </w:tc>
        <w:tc>
          <w:tcPr>
            <w:tcW w:w="0" w:type="auto"/>
          </w:tcPr>
          <w:p w14:paraId="75320E5F" w14:textId="77777777" w:rsidR="001434E4" w:rsidRPr="00BC2A7D" w:rsidRDefault="001434E4" w:rsidP="001434E4">
            <w:pPr>
              <w:tabs>
                <w:tab w:val="left" w:pos="6810"/>
              </w:tabs>
              <w:rPr>
                <w:rFonts w:ascii="Verdana" w:eastAsia="Calibri" w:hAnsi="Verdana" w:cs="Arial"/>
                <w:lang w:val="en-US"/>
              </w:rPr>
            </w:pPr>
          </w:p>
        </w:tc>
      </w:tr>
    </w:tbl>
    <w:p w14:paraId="6986C900" w14:textId="77777777" w:rsidR="001434E4" w:rsidRPr="001C0C03" w:rsidRDefault="001434E4">
      <w:pPr>
        <w:rPr>
          <w:lang w:val="en-US"/>
        </w:rPr>
      </w:pPr>
    </w:p>
    <w:p w14:paraId="72D9FE15" w14:textId="77777777" w:rsidR="008B3643" w:rsidRPr="001C0C03" w:rsidRDefault="008B3643">
      <w:pPr>
        <w:rPr>
          <w:lang w:val="en-US"/>
        </w:rPr>
      </w:pPr>
    </w:p>
    <w:p w14:paraId="2FF559DA" w14:textId="77777777" w:rsidR="008B3643" w:rsidRPr="001C0C03" w:rsidRDefault="008B3643">
      <w:pPr>
        <w:rPr>
          <w:lang w:val="en-US"/>
        </w:rPr>
      </w:pPr>
    </w:p>
    <w:p w14:paraId="7284BB29" w14:textId="77777777" w:rsidR="008B3643" w:rsidRPr="001C0C03" w:rsidRDefault="008B3643">
      <w:pPr>
        <w:rPr>
          <w:lang w:val="en-US"/>
        </w:rPr>
      </w:pPr>
    </w:p>
    <w:p w14:paraId="690D1239" w14:textId="77777777" w:rsidR="008B3643" w:rsidRPr="001C0C03" w:rsidRDefault="008B3643">
      <w:pPr>
        <w:rPr>
          <w:lang w:val="en-US"/>
        </w:rPr>
      </w:pPr>
    </w:p>
    <w:p w14:paraId="3580F823" w14:textId="77777777" w:rsidR="008B3643" w:rsidRPr="001C0C03" w:rsidRDefault="008B3643">
      <w:pPr>
        <w:rPr>
          <w:lang w:val="en-US"/>
        </w:rPr>
      </w:pPr>
    </w:p>
    <w:p w14:paraId="2FBC31FB" w14:textId="77777777" w:rsidR="008B3643" w:rsidRPr="001C0C03" w:rsidRDefault="008B3643">
      <w:pPr>
        <w:rPr>
          <w:lang w:val="en-US"/>
        </w:rPr>
      </w:pPr>
    </w:p>
    <w:p w14:paraId="4835870A" w14:textId="77777777" w:rsidR="008B3643" w:rsidRPr="001C0C03" w:rsidRDefault="008B3643" w:rsidP="001434E4">
      <w:pPr>
        <w:jc w:val="both"/>
        <w:rPr>
          <w:rFonts w:ascii="Arial" w:eastAsia="Calibri" w:hAnsi="Arial" w:cs="Arial"/>
          <w:sz w:val="24"/>
          <w:szCs w:val="24"/>
          <w:lang w:val="en-US"/>
        </w:rPr>
      </w:pPr>
    </w:p>
    <w:p w14:paraId="488A7149" w14:textId="77777777" w:rsidR="00147A4C" w:rsidRPr="00147A4C" w:rsidRDefault="00147A4C" w:rsidP="00B77A7A">
      <w:pPr>
        <w:pStyle w:val="Titre1"/>
      </w:pPr>
      <w:bookmarkStart w:id="3" w:name="_Toc15378612"/>
      <w:bookmarkStart w:id="4" w:name="_Toc27218442"/>
      <w:r w:rsidRPr="00147A4C">
        <w:lastRenderedPageBreak/>
        <w:t>Résumé analytique</w:t>
      </w:r>
      <w:bookmarkEnd w:id="3"/>
      <w:bookmarkEnd w:id="4"/>
    </w:p>
    <w:p w14:paraId="60810C84" w14:textId="77777777" w:rsidR="00DB13E0" w:rsidRPr="00DB13E0" w:rsidRDefault="00DB13E0" w:rsidP="00DB13E0">
      <w:pPr>
        <w:spacing w:before="240" w:line="256" w:lineRule="auto"/>
        <w:jc w:val="both"/>
        <w:rPr>
          <w:rFonts w:ascii="Verdana" w:eastAsia="Calibri" w:hAnsi="Verdana" w:cs="Arial"/>
          <w:sz w:val="24"/>
          <w:szCs w:val="24"/>
        </w:rPr>
      </w:pPr>
      <w:r w:rsidRPr="00DB13E0">
        <w:rPr>
          <w:rFonts w:ascii="Verdana" w:eastAsia="Calibri" w:hAnsi="Verdana" w:cs="Arial"/>
          <w:sz w:val="24"/>
          <w:szCs w:val="24"/>
        </w:rPr>
        <w:t xml:space="preserve">Le Programme d’Appui au Développement Local et à la Finance Inclusive au Tchad (PADLFIT) est un programme intégré et d’envergure nationale qui a été formulé dans le cadre du PND 2017-2021 par le gouvernement du Tchad avec l’appui technique et financier du PNUD. Il vise à lutter contre la pauvreté à travers la promotion du développement local, des filières à fort potentiel et de l’inclusion financière et sociale des populations. </w:t>
      </w:r>
    </w:p>
    <w:p w14:paraId="51CA00CA" w14:textId="77777777" w:rsidR="00DB13E0" w:rsidRPr="00DB13E0" w:rsidRDefault="00DB13E0" w:rsidP="00DB13E0">
      <w:pPr>
        <w:spacing w:before="240" w:line="256" w:lineRule="auto"/>
        <w:jc w:val="both"/>
        <w:rPr>
          <w:rFonts w:ascii="Verdana" w:eastAsia="Calibri" w:hAnsi="Verdana" w:cs="Arial"/>
          <w:sz w:val="24"/>
          <w:szCs w:val="24"/>
        </w:rPr>
      </w:pPr>
      <w:r w:rsidRPr="00DB13E0">
        <w:rPr>
          <w:rFonts w:ascii="Verdana" w:eastAsia="Calibri" w:hAnsi="Verdana" w:cs="Arial"/>
          <w:sz w:val="24"/>
          <w:szCs w:val="24"/>
        </w:rPr>
        <w:t xml:space="preserve">Malgré le retard accusé dans le décaissement des ressources promises par les partenaires techniques et financiers, plusieurs activités ont été réalisées dans la province pilote de la </w:t>
      </w:r>
      <w:proofErr w:type="spellStart"/>
      <w:r w:rsidRPr="00DB13E0">
        <w:rPr>
          <w:rFonts w:ascii="Verdana" w:eastAsia="Calibri" w:hAnsi="Verdana" w:cs="Arial"/>
          <w:sz w:val="24"/>
          <w:szCs w:val="24"/>
        </w:rPr>
        <w:t>Tandjilé</w:t>
      </w:r>
      <w:proofErr w:type="spellEnd"/>
      <w:r w:rsidRPr="00DB13E0">
        <w:rPr>
          <w:rFonts w:ascii="Verdana" w:eastAsia="Calibri" w:hAnsi="Verdana" w:cs="Arial"/>
          <w:sz w:val="24"/>
          <w:szCs w:val="24"/>
        </w:rPr>
        <w:t xml:space="preserve"> au cours des trois premiers trimestres: études de faisabilité, identification des sites des infrastructures socioéconomiques, sensibilisation des autorités et des groupes cibles, structuration des producteurs, formations des formateurs en éducation financière et entrepreneuriale, élaboration d’un (01) PDP et de dix-sept (17) PDC, réhabilitation des bornes fontaine et opérationnalisation de la centrale électrique. </w:t>
      </w:r>
    </w:p>
    <w:p w14:paraId="4D8D213F" w14:textId="77777777" w:rsidR="00DB13E0" w:rsidRPr="00DB13E0" w:rsidRDefault="00DB13E0" w:rsidP="00DB13E0">
      <w:pPr>
        <w:spacing w:before="240" w:line="256" w:lineRule="auto"/>
        <w:jc w:val="both"/>
        <w:rPr>
          <w:rFonts w:ascii="Verdana" w:eastAsia="Calibri" w:hAnsi="Verdana" w:cs="Arial"/>
          <w:sz w:val="24"/>
          <w:szCs w:val="24"/>
        </w:rPr>
      </w:pPr>
      <w:r w:rsidRPr="00DB13E0">
        <w:rPr>
          <w:rFonts w:ascii="Verdana" w:eastAsia="Calibri" w:hAnsi="Verdana" w:cs="Arial"/>
          <w:sz w:val="24"/>
          <w:szCs w:val="24"/>
        </w:rPr>
        <w:t xml:space="preserve">Avec le décaissement de la première tranche des fonds de la BADEA en octobre dernier, le quatrième trimestre marque le démarrage effectif des activités de grande envergure notamment les aménagements hydroagricoles et les constructions des infrastructures socioéconomiques.   </w:t>
      </w:r>
    </w:p>
    <w:p w14:paraId="3A413BE3" w14:textId="77777777" w:rsidR="00DB13E0" w:rsidRPr="00DB13E0" w:rsidRDefault="00DB13E0" w:rsidP="00DB13E0">
      <w:pPr>
        <w:spacing w:before="240" w:line="256" w:lineRule="auto"/>
        <w:jc w:val="both"/>
        <w:rPr>
          <w:rFonts w:ascii="Verdana" w:eastAsia="Calibri" w:hAnsi="Verdana" w:cs="Arial"/>
          <w:sz w:val="24"/>
          <w:szCs w:val="24"/>
        </w:rPr>
      </w:pPr>
      <w:r w:rsidRPr="00DB13E0">
        <w:rPr>
          <w:rFonts w:ascii="Verdana" w:eastAsia="Calibri" w:hAnsi="Verdana" w:cs="Arial"/>
          <w:sz w:val="24"/>
          <w:szCs w:val="24"/>
        </w:rPr>
        <w:t xml:space="preserve">Dans le cadre de la promotion du développement local (composante 1), le démarrage des travaux de construction de six (06) centres culturels et sept (07) marchés ruraux marque le lancement du processus de mise en place des infrastructures prévues pour faciliter l’activité économique locale. Par ailleurs, dans la perspective d’un changement immédiat des conditions de vie des populations de Laï, une lettre d’accord a été signée avec la Commune pour la réalisation d’un certain nombre d’activités. Il s’agit de  (i) l’appui à la mise en marche de la centrale électrique, (ii) la réhabilitation de 22 bornes fontaines, (iii) le renforcement des capacités des comités de gestion de la centrale électrique et du château, (iv) la réhabilitation du camp de passage communal, (v) le renforcement des capacités des membres des comités d’assainissement des quartiers et des agents de la commune sur les techniques de gestion des déchets ménagers, (vi) le renforcement des capacités des agents de la Commune sur le système de collecte des taxes, la gestion comptable et la maîtrise de l'assiette fiscale communale. </w:t>
      </w:r>
    </w:p>
    <w:p w14:paraId="73A350AC" w14:textId="77777777" w:rsidR="00DB13E0" w:rsidRPr="00585466" w:rsidRDefault="00DB13E0" w:rsidP="00DB13E0">
      <w:pPr>
        <w:spacing w:before="240" w:line="256" w:lineRule="auto"/>
        <w:jc w:val="both"/>
        <w:rPr>
          <w:rFonts w:ascii="Arial" w:eastAsia="Calibri" w:hAnsi="Arial" w:cs="Arial"/>
          <w:sz w:val="24"/>
          <w:szCs w:val="24"/>
        </w:rPr>
      </w:pPr>
      <w:r w:rsidRPr="00DB13E0">
        <w:rPr>
          <w:rFonts w:ascii="Verdana" w:eastAsia="Calibri" w:hAnsi="Verdana" w:cs="Arial"/>
          <w:sz w:val="24"/>
          <w:szCs w:val="24"/>
        </w:rPr>
        <w:t xml:space="preserve">Pour soutenir le développement des filières à fort potentiel et des chaînes de valeur créatrices d’emplois (composante 2), des fermes intégrées sont en cours d’implantation dans tous les départements de la </w:t>
      </w:r>
      <w:proofErr w:type="spellStart"/>
      <w:r w:rsidRPr="00DB13E0">
        <w:rPr>
          <w:rFonts w:ascii="Verdana" w:eastAsia="Calibri" w:hAnsi="Verdana" w:cs="Arial"/>
          <w:sz w:val="24"/>
          <w:szCs w:val="24"/>
        </w:rPr>
        <w:t>Tandjilé</w:t>
      </w:r>
      <w:proofErr w:type="spellEnd"/>
      <w:r w:rsidRPr="00DB13E0">
        <w:rPr>
          <w:rFonts w:ascii="Verdana" w:eastAsia="Calibri" w:hAnsi="Verdana" w:cs="Arial"/>
          <w:sz w:val="24"/>
          <w:szCs w:val="24"/>
        </w:rPr>
        <w:t>. Elles sont conçues comme des centres d’apprentissage et d’innovation pour l’amélioration de la productivité agro-</w:t>
      </w:r>
      <w:proofErr w:type="spellStart"/>
      <w:r w:rsidRPr="00DB13E0">
        <w:rPr>
          <w:rFonts w:ascii="Verdana" w:eastAsia="Calibri" w:hAnsi="Verdana" w:cs="Arial"/>
          <w:sz w:val="24"/>
          <w:szCs w:val="24"/>
        </w:rPr>
        <w:t>sylvo</w:t>
      </w:r>
      <w:proofErr w:type="spellEnd"/>
      <w:r w:rsidRPr="00DB13E0">
        <w:rPr>
          <w:rFonts w:ascii="Verdana" w:eastAsia="Calibri" w:hAnsi="Verdana" w:cs="Arial"/>
          <w:sz w:val="24"/>
          <w:szCs w:val="24"/>
        </w:rPr>
        <w:t xml:space="preserve">-pastorale et halieutique. Les </w:t>
      </w:r>
      <w:r w:rsidRPr="00DB13E0">
        <w:rPr>
          <w:rFonts w:ascii="Verdana" w:eastAsia="Calibri" w:hAnsi="Verdana" w:cs="Arial"/>
          <w:sz w:val="24"/>
          <w:szCs w:val="24"/>
        </w:rPr>
        <w:lastRenderedPageBreak/>
        <w:t xml:space="preserve">promoteurs de ces fermes intégrées sont des groupements et associations structurées autour des filières porteuses pour développer des chaînes valeur. </w:t>
      </w:r>
    </w:p>
    <w:p w14:paraId="5B5AD530" w14:textId="77777777" w:rsidR="00DB13E0" w:rsidRPr="00DB13E0" w:rsidRDefault="00DB13E0" w:rsidP="00DB13E0">
      <w:pPr>
        <w:spacing w:before="240" w:line="256" w:lineRule="auto"/>
        <w:jc w:val="both"/>
        <w:rPr>
          <w:rFonts w:ascii="Verdana" w:eastAsia="Calibri" w:hAnsi="Verdana" w:cs="Arial"/>
          <w:sz w:val="24"/>
          <w:szCs w:val="24"/>
        </w:rPr>
      </w:pPr>
      <w:r w:rsidRPr="00DB13E0">
        <w:rPr>
          <w:rFonts w:ascii="Verdana" w:eastAsia="Calibri" w:hAnsi="Verdana" w:cs="Arial"/>
          <w:sz w:val="24"/>
          <w:szCs w:val="24"/>
        </w:rPr>
        <w:t xml:space="preserve">Dans le but de promouvoir l’inclusion financière et sociale des populations (composante 3) de la </w:t>
      </w:r>
      <w:proofErr w:type="spellStart"/>
      <w:r w:rsidRPr="00DB13E0">
        <w:rPr>
          <w:rFonts w:ascii="Verdana" w:eastAsia="Calibri" w:hAnsi="Verdana" w:cs="Arial"/>
          <w:sz w:val="24"/>
          <w:szCs w:val="24"/>
        </w:rPr>
        <w:t>Tandjilé</w:t>
      </w:r>
      <w:proofErr w:type="spellEnd"/>
      <w:r w:rsidRPr="00DB13E0">
        <w:rPr>
          <w:rFonts w:ascii="Verdana" w:eastAsia="Calibri" w:hAnsi="Verdana" w:cs="Arial"/>
          <w:sz w:val="24"/>
          <w:szCs w:val="24"/>
        </w:rPr>
        <w:t xml:space="preserve">, 14000 ménages ont été sensibilisées par le biais des EMF partenaires de mise en œuvre du programme. Ces ménages identifiés qui bénéficieront des microcrédits ont été renforcées en éducation entrepreneuriale et financière pour un meilleur usage des appuis financiers. Parallèlement aux appuis directs aux bénéficiaires, un plan global d’amélioration de l’offre de services financiers est mis en œuvre à travers deux activités importantes : l’implantation des centres multifonctionnels de services financiers et la mise en place d’un EMF de troisième catégorie (FRG). Les travaux d’implantation de CMSF dans la </w:t>
      </w:r>
      <w:proofErr w:type="spellStart"/>
      <w:r w:rsidRPr="00DB13E0">
        <w:rPr>
          <w:rFonts w:ascii="Verdana" w:eastAsia="Calibri" w:hAnsi="Verdana" w:cs="Arial"/>
          <w:sz w:val="24"/>
          <w:szCs w:val="24"/>
        </w:rPr>
        <w:t>Tandjilé</w:t>
      </w:r>
      <w:proofErr w:type="spellEnd"/>
      <w:r w:rsidRPr="00DB13E0">
        <w:rPr>
          <w:rFonts w:ascii="Verdana" w:eastAsia="Calibri" w:hAnsi="Verdana" w:cs="Arial"/>
          <w:sz w:val="24"/>
          <w:szCs w:val="24"/>
        </w:rPr>
        <w:t xml:space="preserve"> sont finalisés. Quant au FRG, le consultant a fait la restitution de l’étude de faisabilité et de conception du mécanisme de fonctionnement au CNST. Des recommandations et actions précises ont été décidées lors de cette réunion du CNST en vue de la création de l’EMF d’abord comme SA de droit tchadien et d’engager le processus d’obtention de l’agréement de la COBAC. </w:t>
      </w:r>
    </w:p>
    <w:p w14:paraId="46B17245" w14:textId="77777777" w:rsidR="00DB13E0" w:rsidRPr="00DB13E0" w:rsidRDefault="00DB13E0" w:rsidP="00DB13E0">
      <w:pPr>
        <w:spacing w:before="240" w:line="256" w:lineRule="auto"/>
        <w:jc w:val="both"/>
        <w:rPr>
          <w:rFonts w:ascii="Verdana" w:eastAsia="Calibri" w:hAnsi="Verdana" w:cs="Arial"/>
          <w:sz w:val="24"/>
          <w:szCs w:val="24"/>
        </w:rPr>
      </w:pPr>
      <w:r w:rsidRPr="00DB13E0">
        <w:rPr>
          <w:rFonts w:ascii="Verdana" w:eastAsia="Calibri" w:hAnsi="Verdana" w:cs="Arial"/>
          <w:sz w:val="24"/>
          <w:szCs w:val="24"/>
        </w:rPr>
        <w:t>Après de longs mois de démarches administratives, une première tranche de USD 4 millions des fonds de la BADEA a été décaissée à la fin du troisième trimestre. Malgré le retard et les énormes défis qu’il pose en termes de taux d’exécution du budget annuel, ce décaissement marque le début de la concrétisation des promesses des partenaires techniques et financiers. Les efforts de mobilisation des ressources se sont poursuivis au dernier trimestre et les résultats déjà enregistré laissent espérer un déploiement du programme dans une dizaine de provinces en 2020.</w:t>
      </w:r>
    </w:p>
    <w:p w14:paraId="4B22029A" w14:textId="77777777" w:rsidR="000903F7" w:rsidRDefault="000903F7" w:rsidP="00B16515">
      <w:pPr>
        <w:tabs>
          <w:tab w:val="left" w:pos="1950"/>
        </w:tabs>
        <w:rPr>
          <w:rFonts w:ascii="Arial" w:eastAsia="Calibri" w:hAnsi="Arial" w:cs="Arial"/>
          <w:sz w:val="24"/>
          <w:szCs w:val="24"/>
        </w:rPr>
      </w:pPr>
    </w:p>
    <w:p w14:paraId="7F0AC77E" w14:textId="77777777" w:rsidR="003A6C42" w:rsidRDefault="003A6C42" w:rsidP="00B77A7A">
      <w:pPr>
        <w:pStyle w:val="Titre1"/>
        <w:rPr>
          <w:rFonts w:eastAsia="Calibri"/>
        </w:rPr>
        <w:sectPr w:rsidR="003A6C42" w:rsidSect="002D2F9B">
          <w:type w:val="continuous"/>
          <w:pgSz w:w="11906" w:h="16838" w:code="9"/>
          <w:pgMar w:top="1418" w:right="1418" w:bottom="1418" w:left="1418" w:header="709" w:footer="709" w:gutter="0"/>
          <w:pgNumType w:start="8"/>
          <w:cols w:space="708"/>
          <w:docGrid w:linePitch="360"/>
        </w:sectPr>
      </w:pPr>
    </w:p>
    <w:p w14:paraId="6570C639" w14:textId="266F1FA7" w:rsidR="000903F7" w:rsidRPr="000903F7" w:rsidRDefault="000903F7" w:rsidP="00B77A7A">
      <w:pPr>
        <w:pStyle w:val="Titre1"/>
        <w:rPr>
          <w:rFonts w:eastAsia="Calibri"/>
        </w:rPr>
      </w:pPr>
      <w:bookmarkStart w:id="5" w:name="_Toc27218443"/>
      <w:r w:rsidRPr="000903F7">
        <w:rPr>
          <w:rFonts w:eastAsia="Calibri"/>
        </w:rPr>
        <w:t>Situation financière</w:t>
      </w:r>
      <w:bookmarkEnd w:id="5"/>
    </w:p>
    <w:p w14:paraId="415E8C2F" w14:textId="77777777" w:rsidR="000903F7" w:rsidRDefault="000903F7" w:rsidP="00B16515">
      <w:pPr>
        <w:tabs>
          <w:tab w:val="left" w:pos="1950"/>
        </w:tabs>
        <w:rPr>
          <w:rFonts w:ascii="Arial" w:eastAsia="Calibri" w:hAnsi="Arial" w:cs="Arial"/>
          <w:sz w:val="24"/>
          <w:szCs w:val="24"/>
        </w:rPr>
      </w:pPr>
    </w:p>
    <w:p w14:paraId="1CF223D8" w14:textId="3F6A1CB1" w:rsidR="00350465" w:rsidRDefault="003A6C42" w:rsidP="003A6C42">
      <w:pPr>
        <w:jc w:val="both"/>
        <w:rPr>
          <w:rFonts w:ascii="Arial" w:eastAsia="Calibri" w:hAnsi="Arial" w:cs="Arial"/>
          <w:sz w:val="24"/>
          <w:szCs w:val="24"/>
        </w:rPr>
      </w:pPr>
      <w:r w:rsidRPr="000473F6">
        <w:rPr>
          <w:rFonts w:ascii="Arial" w:eastAsia="Calibri" w:hAnsi="Arial" w:cs="Arial"/>
          <w:sz w:val="24"/>
          <w:szCs w:val="24"/>
        </w:rPr>
        <w:t>L</w:t>
      </w:r>
      <w:r>
        <w:rPr>
          <w:rFonts w:ascii="Arial" w:eastAsia="Calibri" w:hAnsi="Arial" w:cs="Arial"/>
          <w:sz w:val="24"/>
          <w:szCs w:val="24"/>
        </w:rPr>
        <w:t>e décaissement de la première tranche (4 millions de dollars) des fonds de la BADEA à la fin de ce troisième trimestre a fait passer le taux de mobilisation des ressources de 4% à 16,6%</w:t>
      </w:r>
      <w:r w:rsidR="007C349C">
        <w:rPr>
          <w:rFonts w:ascii="Arial" w:eastAsia="Calibri" w:hAnsi="Arial" w:cs="Arial"/>
          <w:sz w:val="24"/>
          <w:szCs w:val="24"/>
        </w:rPr>
        <w:t xml:space="preserve"> et porté le budget du programme à USD </w:t>
      </w:r>
      <w:r w:rsidR="0085417D" w:rsidRPr="0085417D">
        <w:rPr>
          <w:rFonts w:ascii="Arial" w:eastAsia="Calibri" w:hAnsi="Arial" w:cs="Arial"/>
          <w:sz w:val="24"/>
          <w:szCs w:val="24"/>
        </w:rPr>
        <w:t>7 361 505</w:t>
      </w:r>
      <w:r>
        <w:rPr>
          <w:rFonts w:ascii="Arial" w:eastAsia="Calibri" w:hAnsi="Arial" w:cs="Arial"/>
          <w:sz w:val="24"/>
          <w:szCs w:val="24"/>
        </w:rPr>
        <w:t xml:space="preserve">. </w:t>
      </w:r>
      <w:r w:rsidR="007C349C">
        <w:rPr>
          <w:rFonts w:ascii="Arial" w:eastAsia="Calibri" w:hAnsi="Arial" w:cs="Arial"/>
          <w:sz w:val="24"/>
          <w:szCs w:val="24"/>
        </w:rPr>
        <w:t xml:space="preserve">Cette première tranche est </w:t>
      </w:r>
      <w:r w:rsidR="00450AF6">
        <w:rPr>
          <w:rFonts w:ascii="Arial" w:eastAsia="Calibri" w:hAnsi="Arial" w:cs="Arial"/>
          <w:sz w:val="24"/>
          <w:szCs w:val="24"/>
        </w:rPr>
        <w:t>destin</w:t>
      </w:r>
      <w:r w:rsidR="007C349C">
        <w:rPr>
          <w:rFonts w:ascii="Arial" w:eastAsia="Calibri" w:hAnsi="Arial" w:cs="Arial"/>
          <w:sz w:val="24"/>
          <w:szCs w:val="24"/>
        </w:rPr>
        <w:t>ée aux infrastructures</w:t>
      </w:r>
      <w:r w:rsidR="00450AF6">
        <w:rPr>
          <w:rFonts w:ascii="Arial" w:eastAsia="Calibri" w:hAnsi="Arial" w:cs="Arial"/>
          <w:sz w:val="24"/>
          <w:szCs w:val="24"/>
        </w:rPr>
        <w:t xml:space="preserve"> ce qui a augmenté significativement la part du budget consacrée à la première composante. </w:t>
      </w:r>
      <w:r w:rsidR="00B718C3">
        <w:rPr>
          <w:rFonts w:ascii="Arial" w:eastAsia="Calibri" w:hAnsi="Arial" w:cs="Arial"/>
          <w:sz w:val="24"/>
          <w:szCs w:val="24"/>
        </w:rPr>
        <w:t xml:space="preserve"> </w:t>
      </w:r>
      <w:r>
        <w:rPr>
          <w:rFonts w:ascii="Arial" w:eastAsia="Calibri" w:hAnsi="Arial" w:cs="Arial"/>
          <w:sz w:val="24"/>
          <w:szCs w:val="24"/>
        </w:rPr>
        <w:t xml:space="preserve"> </w:t>
      </w:r>
      <w:r w:rsidRPr="00E61874">
        <w:rPr>
          <w:rFonts w:ascii="Arial" w:eastAsia="Calibri" w:hAnsi="Arial" w:cs="Arial"/>
          <w:sz w:val="24"/>
          <w:szCs w:val="24"/>
        </w:rPr>
        <w:t xml:space="preserve">    </w:t>
      </w:r>
    </w:p>
    <w:tbl>
      <w:tblPr>
        <w:tblW w:w="0" w:type="auto"/>
        <w:tblInd w:w="-15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45"/>
        <w:gridCol w:w="2441"/>
        <w:gridCol w:w="930"/>
        <w:gridCol w:w="1179"/>
        <w:gridCol w:w="1573"/>
        <w:gridCol w:w="1280"/>
        <w:gridCol w:w="1354"/>
      </w:tblGrid>
      <w:tr w:rsidR="00B23B5E" w:rsidRPr="00787C69" w14:paraId="170E9A87" w14:textId="77777777" w:rsidTr="00424228">
        <w:trPr>
          <w:trHeight w:val="330"/>
        </w:trPr>
        <w:tc>
          <w:tcPr>
            <w:tcW w:w="0" w:type="auto"/>
            <w:vMerge w:val="restart"/>
            <w:shd w:val="clear" w:color="000000" w:fill="C4BC96"/>
            <w:vAlign w:val="center"/>
            <w:hideMark/>
          </w:tcPr>
          <w:p w14:paraId="531C55FD" w14:textId="77777777" w:rsidR="00B23B5E" w:rsidRPr="00787C69" w:rsidRDefault="00B23B5E" w:rsidP="00D92EC0">
            <w:pPr>
              <w:spacing w:after="0" w:line="240" w:lineRule="auto"/>
              <w:rPr>
                <w:rFonts w:ascii="Century Gothic" w:eastAsia="Times New Roman" w:hAnsi="Century Gothic" w:cs="Calibri"/>
                <w:b/>
                <w:bCs/>
                <w:color w:val="000000"/>
                <w:sz w:val="20"/>
                <w:szCs w:val="20"/>
                <w:highlight w:val="yellow"/>
                <w:lang w:val="en-GB" w:eastAsia="en-GB"/>
              </w:rPr>
            </w:pPr>
            <w:r w:rsidRPr="00787C69">
              <w:rPr>
                <w:rFonts w:ascii="Century Gothic" w:eastAsia="Times New Roman" w:hAnsi="Century Gothic" w:cs="Calibri"/>
                <w:b/>
                <w:bCs/>
                <w:color w:val="000000"/>
                <w:sz w:val="20"/>
                <w:szCs w:val="20"/>
                <w:lang w:val="en-GB" w:eastAsia="en-GB"/>
              </w:rPr>
              <w:t xml:space="preserve">N°         </w:t>
            </w:r>
          </w:p>
        </w:tc>
        <w:tc>
          <w:tcPr>
            <w:tcW w:w="0" w:type="auto"/>
            <w:vMerge w:val="restart"/>
            <w:shd w:val="clear" w:color="000000" w:fill="C4BC96"/>
            <w:vAlign w:val="center"/>
            <w:hideMark/>
          </w:tcPr>
          <w:p w14:paraId="011BBDEE" w14:textId="77777777" w:rsidR="00B23B5E" w:rsidRPr="00787C69" w:rsidRDefault="00B23B5E" w:rsidP="00D92EC0">
            <w:pPr>
              <w:spacing w:after="0" w:line="240" w:lineRule="auto"/>
              <w:jc w:val="center"/>
              <w:rPr>
                <w:rFonts w:ascii="Century Gothic" w:eastAsia="Times New Roman" w:hAnsi="Century Gothic" w:cs="Calibri"/>
                <w:b/>
                <w:bCs/>
                <w:color w:val="000000"/>
                <w:sz w:val="20"/>
                <w:szCs w:val="20"/>
                <w:highlight w:val="yellow"/>
                <w:lang w:val="en-GB" w:eastAsia="en-GB"/>
              </w:rPr>
            </w:pPr>
            <w:r w:rsidRPr="00787C69">
              <w:rPr>
                <w:rFonts w:ascii="Century Gothic" w:eastAsia="Times New Roman" w:hAnsi="Century Gothic" w:cs="Calibri"/>
                <w:b/>
                <w:bCs/>
                <w:color w:val="000000"/>
                <w:sz w:val="20"/>
                <w:szCs w:val="20"/>
                <w:lang w:eastAsia="en-GB"/>
              </w:rPr>
              <w:t>Composante du projet</w:t>
            </w:r>
          </w:p>
        </w:tc>
        <w:tc>
          <w:tcPr>
            <w:tcW w:w="0" w:type="auto"/>
            <w:vMerge w:val="restart"/>
            <w:shd w:val="clear" w:color="000000" w:fill="C4BC96"/>
            <w:vAlign w:val="center"/>
            <w:hideMark/>
          </w:tcPr>
          <w:p w14:paraId="2051FFF8" w14:textId="77777777" w:rsidR="00B23B5E" w:rsidRPr="00787C69" w:rsidRDefault="00B23B5E" w:rsidP="00D92EC0">
            <w:pPr>
              <w:spacing w:after="0" w:line="240" w:lineRule="auto"/>
              <w:jc w:val="center"/>
              <w:rPr>
                <w:rFonts w:ascii="Century Gothic" w:eastAsia="Times New Roman" w:hAnsi="Century Gothic" w:cs="Calibri"/>
                <w:b/>
                <w:bCs/>
                <w:color w:val="000000"/>
                <w:sz w:val="20"/>
                <w:szCs w:val="20"/>
                <w:lang w:val="en-GB" w:eastAsia="en-GB"/>
              </w:rPr>
            </w:pPr>
            <w:r w:rsidRPr="00787C69">
              <w:rPr>
                <w:rFonts w:ascii="Century Gothic" w:eastAsia="Times New Roman" w:hAnsi="Century Gothic" w:cs="Calibri"/>
                <w:b/>
                <w:bCs/>
                <w:color w:val="000000"/>
                <w:sz w:val="20"/>
                <w:szCs w:val="20"/>
                <w:lang w:eastAsia="en-GB"/>
              </w:rPr>
              <w:t xml:space="preserve"> Budget en USD </w:t>
            </w:r>
          </w:p>
        </w:tc>
        <w:tc>
          <w:tcPr>
            <w:tcW w:w="0" w:type="auto"/>
            <w:shd w:val="clear" w:color="000000" w:fill="C4BC96"/>
            <w:vAlign w:val="center"/>
            <w:hideMark/>
          </w:tcPr>
          <w:p w14:paraId="04D5A2E4" w14:textId="77777777" w:rsidR="00B23B5E" w:rsidRPr="00787C69" w:rsidRDefault="00B23B5E" w:rsidP="00D92EC0">
            <w:pPr>
              <w:spacing w:after="0" w:line="240" w:lineRule="auto"/>
              <w:jc w:val="center"/>
              <w:rPr>
                <w:rFonts w:ascii="Century Gothic" w:eastAsia="Times New Roman" w:hAnsi="Century Gothic" w:cs="Calibri"/>
                <w:b/>
                <w:bCs/>
                <w:color w:val="000000"/>
                <w:sz w:val="20"/>
                <w:szCs w:val="20"/>
                <w:lang w:val="en-GB" w:eastAsia="en-GB"/>
              </w:rPr>
            </w:pPr>
            <w:r w:rsidRPr="00787C69">
              <w:rPr>
                <w:rFonts w:ascii="Century Gothic" w:eastAsia="Times New Roman" w:hAnsi="Century Gothic" w:cs="Calibri"/>
                <w:b/>
                <w:bCs/>
                <w:color w:val="000000"/>
                <w:sz w:val="20"/>
                <w:szCs w:val="20"/>
                <w:lang w:eastAsia="en-GB"/>
              </w:rPr>
              <w:t xml:space="preserve"> Total dépenses </w:t>
            </w:r>
          </w:p>
        </w:tc>
        <w:tc>
          <w:tcPr>
            <w:tcW w:w="0" w:type="auto"/>
            <w:vMerge w:val="restart"/>
            <w:shd w:val="clear" w:color="000000" w:fill="C4BC96"/>
          </w:tcPr>
          <w:p w14:paraId="12D6C2FC" w14:textId="77777777" w:rsidR="00B23B5E" w:rsidRPr="00787C69" w:rsidRDefault="00B23B5E" w:rsidP="00D92EC0">
            <w:pPr>
              <w:spacing w:after="0" w:line="240" w:lineRule="auto"/>
              <w:jc w:val="center"/>
              <w:rPr>
                <w:rFonts w:ascii="Century Gothic" w:eastAsia="Times New Roman" w:hAnsi="Century Gothic" w:cs="Calibri"/>
                <w:b/>
                <w:bCs/>
                <w:color w:val="000000"/>
                <w:sz w:val="20"/>
                <w:szCs w:val="20"/>
                <w:lang w:eastAsia="en-GB"/>
              </w:rPr>
            </w:pPr>
            <w:r w:rsidRPr="00787C69">
              <w:rPr>
                <w:rFonts w:ascii="Century Gothic" w:eastAsia="Times New Roman" w:hAnsi="Century Gothic" w:cs="Calibri"/>
                <w:b/>
                <w:bCs/>
                <w:color w:val="000000"/>
                <w:sz w:val="20"/>
                <w:szCs w:val="20"/>
                <w:lang w:eastAsia="en-GB"/>
              </w:rPr>
              <w:t>Engagements en USD</w:t>
            </w:r>
          </w:p>
        </w:tc>
        <w:tc>
          <w:tcPr>
            <w:tcW w:w="0" w:type="auto"/>
            <w:vMerge w:val="restart"/>
            <w:shd w:val="clear" w:color="000000" w:fill="C4BC96"/>
            <w:vAlign w:val="center"/>
            <w:hideMark/>
          </w:tcPr>
          <w:p w14:paraId="5402F794" w14:textId="77777777" w:rsidR="00B23B5E" w:rsidRPr="00787C69" w:rsidRDefault="00B23B5E" w:rsidP="00D92EC0">
            <w:pPr>
              <w:spacing w:after="0" w:line="240" w:lineRule="auto"/>
              <w:jc w:val="center"/>
              <w:rPr>
                <w:rFonts w:ascii="Century Gothic" w:eastAsia="Times New Roman" w:hAnsi="Century Gothic" w:cs="Calibri"/>
                <w:b/>
                <w:bCs/>
                <w:color w:val="000000"/>
                <w:sz w:val="20"/>
                <w:szCs w:val="20"/>
                <w:lang w:eastAsia="en-GB"/>
              </w:rPr>
            </w:pPr>
            <w:r w:rsidRPr="00787C69">
              <w:rPr>
                <w:rFonts w:ascii="Century Gothic" w:eastAsia="Times New Roman" w:hAnsi="Century Gothic" w:cs="Calibri"/>
                <w:b/>
                <w:bCs/>
                <w:color w:val="000000"/>
                <w:sz w:val="20"/>
                <w:szCs w:val="20"/>
                <w:lang w:eastAsia="en-GB"/>
              </w:rPr>
              <w:t xml:space="preserve">Balance </w:t>
            </w:r>
          </w:p>
          <w:p w14:paraId="10E0C98A" w14:textId="77777777" w:rsidR="00B23B5E" w:rsidRPr="00787C69" w:rsidRDefault="00B23B5E" w:rsidP="00D92EC0">
            <w:pPr>
              <w:spacing w:after="0" w:line="240" w:lineRule="auto"/>
              <w:jc w:val="center"/>
              <w:rPr>
                <w:rFonts w:ascii="Century Gothic" w:eastAsia="Times New Roman" w:hAnsi="Century Gothic" w:cs="Calibri"/>
                <w:b/>
                <w:bCs/>
                <w:color w:val="000000"/>
                <w:sz w:val="20"/>
                <w:szCs w:val="20"/>
                <w:lang w:val="en-GB" w:eastAsia="en-GB"/>
              </w:rPr>
            </w:pPr>
            <w:r w:rsidRPr="00787C69">
              <w:rPr>
                <w:rFonts w:ascii="Century Gothic" w:eastAsia="Times New Roman" w:hAnsi="Century Gothic" w:cs="Calibri"/>
                <w:b/>
                <w:bCs/>
                <w:color w:val="000000"/>
                <w:sz w:val="20"/>
                <w:szCs w:val="20"/>
                <w:lang w:eastAsia="en-GB"/>
              </w:rPr>
              <w:t>au 31 décembre 2019</w:t>
            </w:r>
          </w:p>
        </w:tc>
        <w:tc>
          <w:tcPr>
            <w:tcW w:w="0" w:type="auto"/>
            <w:vMerge w:val="restart"/>
            <w:shd w:val="clear" w:color="000000" w:fill="C4BC96"/>
            <w:vAlign w:val="center"/>
            <w:hideMark/>
          </w:tcPr>
          <w:p w14:paraId="1AA069FC" w14:textId="77777777" w:rsidR="00B23B5E" w:rsidRPr="00787C69" w:rsidRDefault="00B23B5E" w:rsidP="00D92EC0">
            <w:pPr>
              <w:spacing w:after="0" w:line="240" w:lineRule="auto"/>
              <w:jc w:val="center"/>
              <w:rPr>
                <w:rFonts w:ascii="Century Gothic" w:eastAsia="Times New Roman" w:hAnsi="Century Gothic" w:cs="Calibri"/>
                <w:b/>
                <w:bCs/>
                <w:color w:val="000000"/>
                <w:sz w:val="20"/>
                <w:szCs w:val="20"/>
                <w:lang w:val="en-GB" w:eastAsia="en-GB"/>
              </w:rPr>
            </w:pPr>
            <w:r w:rsidRPr="00787C69">
              <w:rPr>
                <w:rFonts w:ascii="Century Gothic" w:eastAsia="Times New Roman" w:hAnsi="Century Gothic" w:cs="Calibri"/>
                <w:b/>
                <w:bCs/>
                <w:color w:val="000000"/>
                <w:sz w:val="20"/>
                <w:szCs w:val="20"/>
                <w:lang w:eastAsia="en-GB"/>
              </w:rPr>
              <w:t xml:space="preserve">Taux d’utilisation du Budget </w:t>
            </w:r>
          </w:p>
        </w:tc>
      </w:tr>
      <w:tr w:rsidR="00B23B5E" w:rsidRPr="009A7A68" w14:paraId="52B4003E" w14:textId="77777777" w:rsidTr="00424228">
        <w:trPr>
          <w:trHeight w:val="330"/>
        </w:trPr>
        <w:tc>
          <w:tcPr>
            <w:tcW w:w="0" w:type="auto"/>
            <w:vMerge/>
            <w:vAlign w:val="center"/>
            <w:hideMark/>
          </w:tcPr>
          <w:p w14:paraId="264AE671" w14:textId="77777777" w:rsidR="00B23B5E" w:rsidRPr="009A7A68" w:rsidRDefault="00B23B5E" w:rsidP="00D92EC0">
            <w:pPr>
              <w:spacing w:after="0" w:line="240" w:lineRule="auto"/>
              <w:rPr>
                <w:rFonts w:ascii="Century Gothic" w:eastAsia="Times New Roman" w:hAnsi="Century Gothic" w:cs="Calibri"/>
                <w:b/>
                <w:bCs/>
                <w:color w:val="000000"/>
                <w:sz w:val="20"/>
                <w:szCs w:val="20"/>
                <w:lang w:val="en-GB" w:eastAsia="en-GB"/>
              </w:rPr>
            </w:pPr>
          </w:p>
        </w:tc>
        <w:tc>
          <w:tcPr>
            <w:tcW w:w="0" w:type="auto"/>
            <w:vMerge/>
            <w:vAlign w:val="center"/>
            <w:hideMark/>
          </w:tcPr>
          <w:p w14:paraId="227735C6" w14:textId="77777777" w:rsidR="00B23B5E" w:rsidRPr="009A7A68" w:rsidRDefault="00B23B5E" w:rsidP="00D92EC0">
            <w:pPr>
              <w:spacing w:after="0" w:line="240" w:lineRule="auto"/>
              <w:rPr>
                <w:rFonts w:ascii="Century Gothic" w:eastAsia="Times New Roman" w:hAnsi="Century Gothic" w:cs="Calibri"/>
                <w:b/>
                <w:bCs/>
                <w:color w:val="000000"/>
                <w:sz w:val="20"/>
                <w:szCs w:val="20"/>
                <w:lang w:val="en-GB" w:eastAsia="en-GB"/>
              </w:rPr>
            </w:pPr>
          </w:p>
        </w:tc>
        <w:tc>
          <w:tcPr>
            <w:tcW w:w="0" w:type="auto"/>
            <w:vMerge/>
            <w:vAlign w:val="center"/>
            <w:hideMark/>
          </w:tcPr>
          <w:p w14:paraId="5256B3A9" w14:textId="77777777" w:rsidR="00B23B5E" w:rsidRPr="009A7A68" w:rsidRDefault="00B23B5E" w:rsidP="00D92EC0">
            <w:pPr>
              <w:spacing w:after="0" w:line="240" w:lineRule="auto"/>
              <w:rPr>
                <w:rFonts w:ascii="Century Gothic" w:eastAsia="Times New Roman" w:hAnsi="Century Gothic" w:cs="Calibri"/>
                <w:b/>
                <w:bCs/>
                <w:color w:val="000000"/>
                <w:sz w:val="20"/>
                <w:szCs w:val="20"/>
                <w:lang w:val="en-GB" w:eastAsia="en-GB"/>
              </w:rPr>
            </w:pPr>
          </w:p>
        </w:tc>
        <w:tc>
          <w:tcPr>
            <w:tcW w:w="0" w:type="auto"/>
            <w:shd w:val="clear" w:color="000000" w:fill="C4BC96"/>
            <w:vAlign w:val="center"/>
            <w:hideMark/>
          </w:tcPr>
          <w:p w14:paraId="63374637" w14:textId="77777777" w:rsidR="00B23B5E" w:rsidRPr="009A7A68" w:rsidRDefault="00B23B5E" w:rsidP="00D92EC0">
            <w:pPr>
              <w:spacing w:after="0" w:line="240" w:lineRule="auto"/>
              <w:jc w:val="center"/>
              <w:rPr>
                <w:rFonts w:ascii="Century Gothic" w:eastAsia="Times New Roman" w:hAnsi="Century Gothic" w:cs="Calibri"/>
                <w:b/>
                <w:bCs/>
                <w:color w:val="000000"/>
                <w:sz w:val="20"/>
                <w:szCs w:val="20"/>
                <w:lang w:val="en-GB" w:eastAsia="en-GB"/>
              </w:rPr>
            </w:pPr>
            <w:r w:rsidRPr="009A7A68">
              <w:rPr>
                <w:rFonts w:ascii="Century Gothic" w:eastAsia="Times New Roman" w:hAnsi="Century Gothic" w:cs="Calibri"/>
                <w:b/>
                <w:bCs/>
                <w:color w:val="000000"/>
                <w:sz w:val="20"/>
                <w:szCs w:val="20"/>
                <w:lang w:eastAsia="en-GB"/>
              </w:rPr>
              <w:t xml:space="preserve">  en USD </w:t>
            </w:r>
          </w:p>
        </w:tc>
        <w:tc>
          <w:tcPr>
            <w:tcW w:w="0" w:type="auto"/>
            <w:vMerge/>
          </w:tcPr>
          <w:p w14:paraId="5A8D946E" w14:textId="77777777" w:rsidR="00B23B5E" w:rsidRPr="009A7A68" w:rsidRDefault="00B23B5E" w:rsidP="00D92EC0">
            <w:pPr>
              <w:spacing w:after="0" w:line="240" w:lineRule="auto"/>
              <w:rPr>
                <w:rFonts w:ascii="Century Gothic" w:eastAsia="Times New Roman" w:hAnsi="Century Gothic" w:cs="Calibri"/>
                <w:b/>
                <w:bCs/>
                <w:color w:val="000000"/>
                <w:sz w:val="20"/>
                <w:szCs w:val="20"/>
                <w:lang w:val="en-GB" w:eastAsia="en-GB"/>
              </w:rPr>
            </w:pPr>
          </w:p>
        </w:tc>
        <w:tc>
          <w:tcPr>
            <w:tcW w:w="0" w:type="auto"/>
            <w:vMerge/>
            <w:vAlign w:val="center"/>
            <w:hideMark/>
          </w:tcPr>
          <w:p w14:paraId="048421BF" w14:textId="77777777" w:rsidR="00B23B5E" w:rsidRPr="009A7A68" w:rsidRDefault="00B23B5E" w:rsidP="00D92EC0">
            <w:pPr>
              <w:spacing w:after="0" w:line="240" w:lineRule="auto"/>
              <w:rPr>
                <w:rFonts w:ascii="Century Gothic" w:eastAsia="Times New Roman" w:hAnsi="Century Gothic" w:cs="Calibri"/>
                <w:b/>
                <w:bCs/>
                <w:color w:val="000000"/>
                <w:sz w:val="20"/>
                <w:szCs w:val="20"/>
                <w:lang w:val="en-GB" w:eastAsia="en-GB"/>
              </w:rPr>
            </w:pPr>
          </w:p>
        </w:tc>
        <w:tc>
          <w:tcPr>
            <w:tcW w:w="0" w:type="auto"/>
            <w:vMerge/>
            <w:vAlign w:val="center"/>
            <w:hideMark/>
          </w:tcPr>
          <w:p w14:paraId="5C0F516F" w14:textId="77777777" w:rsidR="00B23B5E" w:rsidRPr="009A7A68" w:rsidRDefault="00B23B5E" w:rsidP="00D92EC0">
            <w:pPr>
              <w:spacing w:after="0" w:line="240" w:lineRule="auto"/>
              <w:rPr>
                <w:rFonts w:ascii="Century Gothic" w:eastAsia="Times New Roman" w:hAnsi="Century Gothic" w:cs="Calibri"/>
                <w:b/>
                <w:bCs/>
                <w:color w:val="000000"/>
                <w:sz w:val="20"/>
                <w:szCs w:val="20"/>
                <w:lang w:val="en-GB" w:eastAsia="en-GB"/>
              </w:rPr>
            </w:pPr>
          </w:p>
        </w:tc>
      </w:tr>
      <w:tr w:rsidR="00B23B5E" w:rsidRPr="009A7A68" w14:paraId="4528209C" w14:textId="77777777" w:rsidTr="00424228">
        <w:trPr>
          <w:trHeight w:val="975"/>
        </w:trPr>
        <w:tc>
          <w:tcPr>
            <w:tcW w:w="0" w:type="auto"/>
            <w:shd w:val="clear" w:color="auto" w:fill="auto"/>
            <w:vAlign w:val="center"/>
            <w:hideMark/>
          </w:tcPr>
          <w:p w14:paraId="5E7A1A19" w14:textId="77777777" w:rsidR="00B23B5E" w:rsidRPr="009A7A68" w:rsidRDefault="00B23B5E" w:rsidP="00D92EC0">
            <w:pPr>
              <w:spacing w:after="0" w:line="240" w:lineRule="auto"/>
              <w:rPr>
                <w:rFonts w:ascii="Century Gothic" w:eastAsia="Times New Roman" w:hAnsi="Century Gothic" w:cs="Calibri"/>
                <w:b/>
                <w:bCs/>
                <w:sz w:val="20"/>
                <w:szCs w:val="20"/>
                <w:lang w:val="en-GB" w:eastAsia="en-GB"/>
              </w:rPr>
            </w:pPr>
            <w:r w:rsidRPr="009A7A68">
              <w:rPr>
                <w:rFonts w:ascii="Century Gothic" w:eastAsia="Times New Roman" w:hAnsi="Century Gothic" w:cs="Calibri"/>
                <w:b/>
                <w:bCs/>
                <w:sz w:val="20"/>
                <w:szCs w:val="20"/>
                <w:lang w:eastAsia="en-GB"/>
              </w:rPr>
              <w:lastRenderedPageBreak/>
              <w:t>1</w:t>
            </w:r>
          </w:p>
        </w:tc>
        <w:tc>
          <w:tcPr>
            <w:tcW w:w="0" w:type="auto"/>
            <w:shd w:val="clear" w:color="auto" w:fill="auto"/>
            <w:vAlign w:val="center"/>
            <w:hideMark/>
          </w:tcPr>
          <w:p w14:paraId="0D48072E" w14:textId="77777777" w:rsidR="00B23B5E" w:rsidRPr="009A7A68" w:rsidRDefault="00B23B5E" w:rsidP="00D92EC0">
            <w:pPr>
              <w:spacing w:after="0" w:line="240" w:lineRule="auto"/>
              <w:jc w:val="both"/>
              <w:rPr>
                <w:rFonts w:ascii="Century Gothic" w:eastAsia="Times New Roman" w:hAnsi="Century Gothic" w:cs="Calibri"/>
                <w:sz w:val="20"/>
                <w:szCs w:val="20"/>
                <w:lang w:eastAsia="en-GB"/>
              </w:rPr>
            </w:pPr>
            <w:r w:rsidRPr="009A7A68">
              <w:rPr>
                <w:rFonts w:ascii="Century Gothic" w:eastAsia="Times New Roman" w:hAnsi="Century Gothic" w:cs="Calibri"/>
                <w:sz w:val="20"/>
                <w:szCs w:val="20"/>
                <w:lang w:eastAsia="en-GB"/>
              </w:rPr>
              <w:t xml:space="preserve">Promotion du développement local à travers l’amélioration de l’accès aux énergies propres et aux services socio-économiques de base en faveur des Collectivités locales, des Entreprises et des Populations  </w:t>
            </w:r>
          </w:p>
          <w:p w14:paraId="1F4817E0" w14:textId="77777777" w:rsidR="00B23B5E" w:rsidRPr="009A7A68" w:rsidRDefault="00B23B5E" w:rsidP="00D92EC0">
            <w:pPr>
              <w:spacing w:after="0" w:line="240" w:lineRule="auto"/>
              <w:jc w:val="both"/>
              <w:rPr>
                <w:rFonts w:ascii="Century Gothic" w:eastAsia="Times New Roman" w:hAnsi="Century Gothic" w:cs="Calibri"/>
                <w:sz w:val="20"/>
                <w:szCs w:val="20"/>
                <w:lang w:eastAsia="en-GB"/>
              </w:rPr>
            </w:pPr>
          </w:p>
        </w:tc>
        <w:tc>
          <w:tcPr>
            <w:tcW w:w="0" w:type="auto"/>
            <w:shd w:val="clear" w:color="000000" w:fill="BFBFBF"/>
            <w:vAlign w:val="center"/>
          </w:tcPr>
          <w:p w14:paraId="2BC8ADA4" w14:textId="77777777" w:rsidR="00B23B5E" w:rsidRPr="0014561E" w:rsidRDefault="00B23B5E" w:rsidP="00D92EC0">
            <w:pPr>
              <w:jc w:val="center"/>
            </w:pPr>
            <w:r w:rsidRPr="0014561E">
              <w:t>3 611 837</w:t>
            </w:r>
          </w:p>
        </w:tc>
        <w:tc>
          <w:tcPr>
            <w:tcW w:w="0" w:type="auto"/>
            <w:shd w:val="clear" w:color="000000" w:fill="BFBFBF"/>
            <w:vAlign w:val="center"/>
          </w:tcPr>
          <w:p w14:paraId="4CBA2812" w14:textId="77777777" w:rsidR="00B23B5E" w:rsidRPr="0014561E" w:rsidRDefault="00B23B5E" w:rsidP="00D92EC0">
            <w:pPr>
              <w:jc w:val="center"/>
            </w:pPr>
            <w:r w:rsidRPr="0014561E">
              <w:t>504 571,00</w:t>
            </w:r>
          </w:p>
        </w:tc>
        <w:tc>
          <w:tcPr>
            <w:tcW w:w="0" w:type="auto"/>
            <w:shd w:val="clear" w:color="000000" w:fill="BFBFBF"/>
            <w:vAlign w:val="center"/>
          </w:tcPr>
          <w:p w14:paraId="1CA01CEC" w14:textId="77777777" w:rsidR="00B23B5E" w:rsidRPr="0014561E" w:rsidRDefault="00B23B5E" w:rsidP="00D92EC0">
            <w:pPr>
              <w:jc w:val="center"/>
            </w:pPr>
            <w:r w:rsidRPr="0014561E">
              <w:t>2 474 613,00</w:t>
            </w:r>
          </w:p>
        </w:tc>
        <w:tc>
          <w:tcPr>
            <w:tcW w:w="0" w:type="auto"/>
            <w:shd w:val="clear" w:color="000000" w:fill="BFBFBF"/>
            <w:vAlign w:val="center"/>
          </w:tcPr>
          <w:p w14:paraId="4582502B" w14:textId="77777777" w:rsidR="00B23B5E" w:rsidRPr="0014561E" w:rsidRDefault="00B23B5E" w:rsidP="00D92EC0">
            <w:pPr>
              <w:jc w:val="center"/>
            </w:pPr>
            <w:r w:rsidRPr="0014561E">
              <w:t>632 653,00</w:t>
            </w:r>
          </w:p>
        </w:tc>
        <w:tc>
          <w:tcPr>
            <w:tcW w:w="0" w:type="auto"/>
            <w:shd w:val="clear" w:color="000000" w:fill="BFBFBF"/>
            <w:vAlign w:val="center"/>
          </w:tcPr>
          <w:p w14:paraId="334A5192" w14:textId="77777777" w:rsidR="00B23B5E" w:rsidRPr="001C2872" w:rsidRDefault="00B23B5E" w:rsidP="00D92EC0">
            <w:pPr>
              <w:jc w:val="center"/>
              <w:rPr>
                <w:b/>
              </w:rPr>
            </w:pPr>
            <w:r w:rsidRPr="001C2872">
              <w:rPr>
                <w:b/>
              </w:rPr>
              <w:t>82,48%</w:t>
            </w:r>
          </w:p>
        </w:tc>
      </w:tr>
      <w:tr w:rsidR="00B23B5E" w:rsidRPr="009A7A68" w14:paraId="7062C949" w14:textId="77777777" w:rsidTr="00424228">
        <w:trPr>
          <w:trHeight w:val="645"/>
        </w:trPr>
        <w:tc>
          <w:tcPr>
            <w:tcW w:w="0" w:type="auto"/>
            <w:shd w:val="clear" w:color="auto" w:fill="auto"/>
            <w:vAlign w:val="center"/>
            <w:hideMark/>
          </w:tcPr>
          <w:p w14:paraId="2F77E0F5" w14:textId="77777777" w:rsidR="00B23B5E" w:rsidRPr="009A7A68" w:rsidRDefault="00B23B5E" w:rsidP="00D92EC0">
            <w:pPr>
              <w:spacing w:after="0" w:line="240" w:lineRule="auto"/>
              <w:jc w:val="both"/>
              <w:rPr>
                <w:rFonts w:ascii="Century Gothic" w:eastAsia="Times New Roman" w:hAnsi="Century Gothic" w:cs="Calibri"/>
                <w:b/>
                <w:bCs/>
                <w:sz w:val="20"/>
                <w:szCs w:val="20"/>
                <w:lang w:val="en-GB" w:eastAsia="en-GB"/>
              </w:rPr>
            </w:pPr>
            <w:r w:rsidRPr="009A7A68">
              <w:rPr>
                <w:rFonts w:ascii="Century Gothic" w:eastAsia="Times New Roman" w:hAnsi="Century Gothic" w:cs="Calibri"/>
                <w:b/>
                <w:bCs/>
                <w:sz w:val="20"/>
                <w:szCs w:val="20"/>
                <w:lang w:eastAsia="en-GB"/>
              </w:rPr>
              <w:t>2</w:t>
            </w:r>
          </w:p>
        </w:tc>
        <w:tc>
          <w:tcPr>
            <w:tcW w:w="0" w:type="auto"/>
            <w:shd w:val="clear" w:color="auto" w:fill="auto"/>
            <w:vAlign w:val="center"/>
            <w:hideMark/>
          </w:tcPr>
          <w:p w14:paraId="39A66754" w14:textId="77777777" w:rsidR="00B23B5E" w:rsidRPr="009A7A68" w:rsidRDefault="00B23B5E" w:rsidP="00D92EC0">
            <w:pPr>
              <w:spacing w:after="0" w:line="240" w:lineRule="auto"/>
              <w:jc w:val="both"/>
              <w:rPr>
                <w:rFonts w:ascii="Century Gothic" w:eastAsia="Times New Roman" w:hAnsi="Century Gothic" w:cs="Calibri"/>
                <w:sz w:val="20"/>
                <w:szCs w:val="20"/>
                <w:lang w:eastAsia="en-GB"/>
              </w:rPr>
            </w:pPr>
            <w:r w:rsidRPr="009A7A68">
              <w:rPr>
                <w:rFonts w:ascii="Century Gothic" w:eastAsia="Times New Roman" w:hAnsi="Century Gothic" w:cs="Calibri"/>
                <w:sz w:val="20"/>
                <w:szCs w:val="20"/>
                <w:lang w:eastAsia="en-GB"/>
              </w:rPr>
              <w:t>Développement des filières agro-</w:t>
            </w:r>
            <w:proofErr w:type="spellStart"/>
            <w:r w:rsidRPr="009A7A68">
              <w:rPr>
                <w:rFonts w:ascii="Century Gothic" w:eastAsia="Times New Roman" w:hAnsi="Century Gothic" w:cs="Calibri"/>
                <w:sz w:val="20"/>
                <w:szCs w:val="20"/>
                <w:lang w:eastAsia="en-GB"/>
              </w:rPr>
              <w:t>sylvo</w:t>
            </w:r>
            <w:proofErr w:type="spellEnd"/>
            <w:r w:rsidRPr="009A7A68">
              <w:rPr>
                <w:rFonts w:ascii="Century Gothic" w:eastAsia="Times New Roman" w:hAnsi="Century Gothic" w:cs="Calibri"/>
                <w:sz w:val="20"/>
                <w:szCs w:val="20"/>
                <w:lang w:eastAsia="en-GB"/>
              </w:rPr>
              <w:t>-pastorales et halieutiques et des micro-entreprises créatrices de valeurs et d’emplois</w:t>
            </w:r>
          </w:p>
          <w:p w14:paraId="3FD6C999" w14:textId="77777777" w:rsidR="00B23B5E" w:rsidRPr="009A7A68" w:rsidRDefault="00B23B5E" w:rsidP="00D92EC0">
            <w:pPr>
              <w:spacing w:after="0" w:line="240" w:lineRule="auto"/>
              <w:jc w:val="both"/>
              <w:rPr>
                <w:rFonts w:ascii="Century Gothic" w:eastAsia="Times New Roman" w:hAnsi="Century Gothic" w:cs="Calibri"/>
                <w:sz w:val="20"/>
                <w:szCs w:val="20"/>
                <w:lang w:eastAsia="en-GB"/>
              </w:rPr>
            </w:pPr>
          </w:p>
        </w:tc>
        <w:tc>
          <w:tcPr>
            <w:tcW w:w="0" w:type="auto"/>
            <w:shd w:val="clear" w:color="000000" w:fill="BFBFBF"/>
            <w:vAlign w:val="center"/>
          </w:tcPr>
          <w:p w14:paraId="2E00C262" w14:textId="77777777" w:rsidR="00B23B5E" w:rsidRPr="0014561E" w:rsidRDefault="00B23B5E" w:rsidP="00D92EC0">
            <w:pPr>
              <w:jc w:val="center"/>
            </w:pPr>
            <w:r w:rsidRPr="0014561E">
              <w:t>1 521 000</w:t>
            </w:r>
          </w:p>
        </w:tc>
        <w:tc>
          <w:tcPr>
            <w:tcW w:w="0" w:type="auto"/>
            <w:shd w:val="clear" w:color="000000" w:fill="BFBFBF"/>
            <w:vAlign w:val="center"/>
          </w:tcPr>
          <w:p w14:paraId="6E2DEE3C" w14:textId="77777777" w:rsidR="00B23B5E" w:rsidRPr="0014561E" w:rsidRDefault="00B23B5E" w:rsidP="00D92EC0">
            <w:pPr>
              <w:jc w:val="center"/>
            </w:pPr>
            <w:r w:rsidRPr="0014561E">
              <w:t>478 418,00</w:t>
            </w:r>
          </w:p>
        </w:tc>
        <w:tc>
          <w:tcPr>
            <w:tcW w:w="0" w:type="auto"/>
            <w:shd w:val="clear" w:color="000000" w:fill="BFBFBF"/>
            <w:vAlign w:val="center"/>
          </w:tcPr>
          <w:p w14:paraId="73195C52" w14:textId="77777777" w:rsidR="00B23B5E" w:rsidRPr="0014561E" w:rsidRDefault="00B23B5E" w:rsidP="00D92EC0">
            <w:pPr>
              <w:jc w:val="center"/>
            </w:pPr>
            <w:r w:rsidRPr="0014561E">
              <w:t>155,00</w:t>
            </w:r>
          </w:p>
        </w:tc>
        <w:tc>
          <w:tcPr>
            <w:tcW w:w="0" w:type="auto"/>
            <w:shd w:val="clear" w:color="000000" w:fill="BFBFBF"/>
            <w:vAlign w:val="center"/>
          </w:tcPr>
          <w:p w14:paraId="2EF79E9D" w14:textId="77777777" w:rsidR="00B23B5E" w:rsidRPr="0014561E" w:rsidRDefault="00B23B5E" w:rsidP="00D92EC0">
            <w:pPr>
              <w:jc w:val="center"/>
            </w:pPr>
            <w:r w:rsidRPr="0014561E">
              <w:t>1 042 427,00</w:t>
            </w:r>
          </w:p>
        </w:tc>
        <w:tc>
          <w:tcPr>
            <w:tcW w:w="0" w:type="auto"/>
            <w:shd w:val="clear" w:color="000000" w:fill="BFBFBF"/>
            <w:vAlign w:val="center"/>
          </w:tcPr>
          <w:p w14:paraId="6C8CCB5E" w14:textId="77777777" w:rsidR="00B23B5E" w:rsidRPr="001C2872" w:rsidRDefault="00B23B5E" w:rsidP="00D92EC0">
            <w:pPr>
              <w:jc w:val="center"/>
              <w:rPr>
                <w:b/>
              </w:rPr>
            </w:pPr>
            <w:r w:rsidRPr="001C2872">
              <w:rPr>
                <w:b/>
              </w:rPr>
              <w:t>31,46%</w:t>
            </w:r>
          </w:p>
        </w:tc>
      </w:tr>
      <w:tr w:rsidR="00B23B5E" w:rsidRPr="009A7A68" w14:paraId="51487693" w14:textId="77777777" w:rsidTr="00424228">
        <w:trPr>
          <w:trHeight w:val="353"/>
        </w:trPr>
        <w:tc>
          <w:tcPr>
            <w:tcW w:w="0" w:type="auto"/>
            <w:shd w:val="clear" w:color="auto" w:fill="auto"/>
            <w:vAlign w:val="center"/>
            <w:hideMark/>
          </w:tcPr>
          <w:p w14:paraId="18D0E457" w14:textId="77777777" w:rsidR="00B23B5E" w:rsidRPr="009A7A68" w:rsidRDefault="00B23B5E" w:rsidP="00D92EC0">
            <w:pPr>
              <w:spacing w:after="0" w:line="240" w:lineRule="auto"/>
              <w:jc w:val="both"/>
              <w:rPr>
                <w:rFonts w:ascii="Century Gothic" w:eastAsia="Times New Roman" w:hAnsi="Century Gothic" w:cs="Calibri"/>
                <w:b/>
                <w:bCs/>
                <w:sz w:val="20"/>
                <w:szCs w:val="20"/>
                <w:lang w:val="en-GB" w:eastAsia="en-GB"/>
              </w:rPr>
            </w:pPr>
            <w:r w:rsidRPr="009A7A68">
              <w:rPr>
                <w:rFonts w:ascii="Century Gothic" w:eastAsia="Times New Roman" w:hAnsi="Century Gothic" w:cs="Calibri"/>
                <w:b/>
                <w:bCs/>
                <w:sz w:val="20"/>
                <w:szCs w:val="20"/>
                <w:lang w:eastAsia="en-GB"/>
              </w:rPr>
              <w:t>3</w:t>
            </w:r>
          </w:p>
        </w:tc>
        <w:tc>
          <w:tcPr>
            <w:tcW w:w="0" w:type="auto"/>
            <w:shd w:val="clear" w:color="auto" w:fill="auto"/>
            <w:vAlign w:val="center"/>
            <w:hideMark/>
          </w:tcPr>
          <w:p w14:paraId="20D4A9F6" w14:textId="77777777" w:rsidR="00B23B5E" w:rsidRPr="009A7A68" w:rsidRDefault="00B23B5E" w:rsidP="00D92EC0">
            <w:pPr>
              <w:spacing w:after="0" w:line="240" w:lineRule="auto"/>
              <w:jc w:val="both"/>
              <w:rPr>
                <w:rFonts w:ascii="Century Gothic" w:eastAsia="Times New Roman" w:hAnsi="Century Gothic" w:cs="Calibri"/>
                <w:sz w:val="20"/>
                <w:szCs w:val="20"/>
                <w:lang w:eastAsia="en-GB"/>
              </w:rPr>
            </w:pPr>
            <w:r w:rsidRPr="009A7A68">
              <w:rPr>
                <w:rFonts w:ascii="Century Gothic" w:eastAsia="Times New Roman" w:hAnsi="Century Gothic" w:cs="Calibri"/>
                <w:sz w:val="20"/>
                <w:szCs w:val="20"/>
                <w:lang w:eastAsia="en-GB"/>
              </w:rPr>
              <w:t>Promotion de l’inclusion financière et sociale des populations</w:t>
            </w:r>
          </w:p>
        </w:tc>
        <w:tc>
          <w:tcPr>
            <w:tcW w:w="0" w:type="auto"/>
            <w:shd w:val="clear" w:color="000000" w:fill="BFBFBF"/>
            <w:vAlign w:val="center"/>
          </w:tcPr>
          <w:p w14:paraId="1988F95E" w14:textId="77777777" w:rsidR="00B23B5E" w:rsidRPr="0014561E" w:rsidRDefault="00B23B5E" w:rsidP="00D92EC0">
            <w:pPr>
              <w:jc w:val="center"/>
            </w:pPr>
            <w:r w:rsidRPr="0014561E">
              <w:t>560 000</w:t>
            </w:r>
          </w:p>
        </w:tc>
        <w:tc>
          <w:tcPr>
            <w:tcW w:w="0" w:type="auto"/>
            <w:shd w:val="clear" w:color="000000" w:fill="BFBFBF"/>
            <w:vAlign w:val="center"/>
          </w:tcPr>
          <w:p w14:paraId="36D34B10" w14:textId="77777777" w:rsidR="00B23B5E" w:rsidRPr="0014561E" w:rsidRDefault="00B23B5E" w:rsidP="00D92EC0">
            <w:pPr>
              <w:jc w:val="center"/>
            </w:pPr>
            <w:r w:rsidRPr="0014561E">
              <w:t>429 725,00</w:t>
            </w:r>
          </w:p>
        </w:tc>
        <w:tc>
          <w:tcPr>
            <w:tcW w:w="0" w:type="auto"/>
            <w:shd w:val="clear" w:color="000000" w:fill="BFBFBF"/>
            <w:vAlign w:val="center"/>
          </w:tcPr>
          <w:p w14:paraId="62F37C54" w14:textId="77777777" w:rsidR="00B23B5E" w:rsidRPr="0014561E" w:rsidRDefault="00B23B5E" w:rsidP="00D92EC0">
            <w:pPr>
              <w:jc w:val="center"/>
            </w:pPr>
            <w:r w:rsidRPr="0014561E">
              <w:t>150 166,00</w:t>
            </w:r>
          </w:p>
        </w:tc>
        <w:tc>
          <w:tcPr>
            <w:tcW w:w="0" w:type="auto"/>
            <w:shd w:val="clear" w:color="000000" w:fill="BFBFBF"/>
            <w:vAlign w:val="center"/>
          </w:tcPr>
          <w:p w14:paraId="31F5825A" w14:textId="77777777" w:rsidR="00B23B5E" w:rsidRPr="0014561E" w:rsidRDefault="00B23B5E" w:rsidP="00D92EC0">
            <w:pPr>
              <w:jc w:val="center"/>
            </w:pPr>
            <w:r w:rsidRPr="0014561E">
              <w:t>- 19 891,00</w:t>
            </w:r>
          </w:p>
        </w:tc>
        <w:tc>
          <w:tcPr>
            <w:tcW w:w="0" w:type="auto"/>
            <w:shd w:val="clear" w:color="000000" w:fill="BFBFBF"/>
            <w:vAlign w:val="center"/>
          </w:tcPr>
          <w:p w14:paraId="32967663" w14:textId="77777777" w:rsidR="00B23B5E" w:rsidRPr="001C2872" w:rsidRDefault="00B23B5E" w:rsidP="00D92EC0">
            <w:pPr>
              <w:jc w:val="center"/>
              <w:rPr>
                <w:b/>
              </w:rPr>
            </w:pPr>
            <w:r w:rsidRPr="001C2872">
              <w:rPr>
                <w:b/>
              </w:rPr>
              <w:t>103,55%</w:t>
            </w:r>
          </w:p>
        </w:tc>
      </w:tr>
      <w:tr w:rsidR="00B23B5E" w:rsidRPr="009A7A68" w14:paraId="76F5ABE6" w14:textId="77777777" w:rsidTr="00424228">
        <w:trPr>
          <w:trHeight w:val="305"/>
        </w:trPr>
        <w:tc>
          <w:tcPr>
            <w:tcW w:w="0" w:type="auto"/>
            <w:shd w:val="clear" w:color="auto" w:fill="auto"/>
            <w:vAlign w:val="center"/>
            <w:hideMark/>
          </w:tcPr>
          <w:p w14:paraId="63F9D199" w14:textId="77777777" w:rsidR="00B23B5E" w:rsidRPr="009A7A68" w:rsidRDefault="00B23B5E" w:rsidP="00D92EC0">
            <w:pPr>
              <w:spacing w:after="0" w:line="240" w:lineRule="auto"/>
              <w:jc w:val="both"/>
              <w:rPr>
                <w:rFonts w:ascii="Century Gothic" w:eastAsia="Times New Roman" w:hAnsi="Century Gothic" w:cs="Calibri"/>
                <w:b/>
                <w:bCs/>
                <w:sz w:val="20"/>
                <w:szCs w:val="20"/>
                <w:lang w:val="en-GB" w:eastAsia="en-GB"/>
              </w:rPr>
            </w:pPr>
            <w:r w:rsidRPr="009A7A68">
              <w:rPr>
                <w:rFonts w:ascii="Century Gothic" w:eastAsia="Times New Roman" w:hAnsi="Century Gothic" w:cs="Calibri"/>
                <w:b/>
                <w:bCs/>
                <w:sz w:val="20"/>
                <w:szCs w:val="20"/>
                <w:lang w:eastAsia="en-GB"/>
              </w:rPr>
              <w:t>4</w:t>
            </w:r>
          </w:p>
        </w:tc>
        <w:tc>
          <w:tcPr>
            <w:tcW w:w="0" w:type="auto"/>
            <w:shd w:val="clear" w:color="auto" w:fill="auto"/>
            <w:vAlign w:val="center"/>
            <w:hideMark/>
          </w:tcPr>
          <w:p w14:paraId="01EABF84" w14:textId="77777777" w:rsidR="00B23B5E" w:rsidRPr="009A7A68" w:rsidRDefault="00B23B5E" w:rsidP="00D92EC0">
            <w:pPr>
              <w:spacing w:after="0" w:line="240" w:lineRule="auto"/>
              <w:jc w:val="both"/>
              <w:rPr>
                <w:rFonts w:ascii="Century Gothic" w:eastAsia="Times New Roman" w:hAnsi="Century Gothic" w:cs="Calibri"/>
                <w:sz w:val="20"/>
                <w:szCs w:val="20"/>
                <w:lang w:eastAsia="en-GB"/>
              </w:rPr>
            </w:pPr>
            <w:r w:rsidRPr="009A7A68">
              <w:rPr>
                <w:rFonts w:ascii="Century Gothic" w:eastAsia="Times New Roman" w:hAnsi="Century Gothic" w:cs="Calibri"/>
                <w:sz w:val="20"/>
                <w:szCs w:val="20"/>
                <w:lang w:eastAsia="en-GB"/>
              </w:rPr>
              <w:t>Gestion, Communication, visibilité, suivi évaluation et audits</w:t>
            </w:r>
          </w:p>
        </w:tc>
        <w:tc>
          <w:tcPr>
            <w:tcW w:w="0" w:type="auto"/>
            <w:shd w:val="clear" w:color="000000" w:fill="BFBFBF"/>
            <w:vAlign w:val="center"/>
          </w:tcPr>
          <w:p w14:paraId="25C1D1C5" w14:textId="77777777" w:rsidR="00B23B5E" w:rsidRPr="0014561E" w:rsidRDefault="00B23B5E" w:rsidP="00D92EC0">
            <w:pPr>
              <w:jc w:val="center"/>
            </w:pPr>
            <w:r w:rsidRPr="0014561E">
              <w:t>1 668 668</w:t>
            </w:r>
          </w:p>
        </w:tc>
        <w:tc>
          <w:tcPr>
            <w:tcW w:w="0" w:type="auto"/>
            <w:shd w:val="clear" w:color="000000" w:fill="BFBFBF"/>
            <w:vAlign w:val="center"/>
          </w:tcPr>
          <w:p w14:paraId="1799297E" w14:textId="77777777" w:rsidR="00B23B5E" w:rsidRPr="0014561E" w:rsidRDefault="00B23B5E" w:rsidP="00D92EC0">
            <w:pPr>
              <w:jc w:val="center"/>
            </w:pPr>
            <w:r w:rsidRPr="0014561E">
              <w:t>1 872 489,00</w:t>
            </w:r>
          </w:p>
        </w:tc>
        <w:tc>
          <w:tcPr>
            <w:tcW w:w="0" w:type="auto"/>
            <w:shd w:val="clear" w:color="000000" w:fill="BFBFBF"/>
            <w:vAlign w:val="center"/>
          </w:tcPr>
          <w:p w14:paraId="69D996B8" w14:textId="77777777" w:rsidR="00B23B5E" w:rsidRPr="0014561E" w:rsidRDefault="00B23B5E" w:rsidP="00D92EC0">
            <w:pPr>
              <w:jc w:val="center"/>
            </w:pPr>
            <w:r w:rsidRPr="0014561E">
              <w:t>35 260,00</w:t>
            </w:r>
          </w:p>
        </w:tc>
        <w:tc>
          <w:tcPr>
            <w:tcW w:w="0" w:type="auto"/>
            <w:shd w:val="clear" w:color="000000" w:fill="BFBFBF"/>
            <w:vAlign w:val="center"/>
          </w:tcPr>
          <w:p w14:paraId="5B7809C7" w14:textId="77777777" w:rsidR="00B23B5E" w:rsidRPr="0014561E" w:rsidRDefault="00B23B5E" w:rsidP="00D92EC0">
            <w:pPr>
              <w:jc w:val="center"/>
            </w:pPr>
            <w:r w:rsidRPr="0014561E">
              <w:t>-  239 081,00</w:t>
            </w:r>
          </w:p>
        </w:tc>
        <w:tc>
          <w:tcPr>
            <w:tcW w:w="0" w:type="auto"/>
            <w:shd w:val="clear" w:color="000000" w:fill="BFBFBF"/>
            <w:vAlign w:val="center"/>
          </w:tcPr>
          <w:p w14:paraId="271BF794" w14:textId="77777777" w:rsidR="00B23B5E" w:rsidRPr="001C2872" w:rsidRDefault="00B23B5E" w:rsidP="00D92EC0">
            <w:pPr>
              <w:jc w:val="center"/>
              <w:rPr>
                <w:b/>
              </w:rPr>
            </w:pPr>
            <w:r w:rsidRPr="001C2872">
              <w:rPr>
                <w:b/>
              </w:rPr>
              <w:t>114,33%</w:t>
            </w:r>
          </w:p>
        </w:tc>
      </w:tr>
      <w:tr w:rsidR="00B23B5E" w:rsidRPr="009A7A68" w14:paraId="72C5FA37" w14:textId="77777777" w:rsidTr="00424228">
        <w:trPr>
          <w:trHeight w:val="269"/>
        </w:trPr>
        <w:tc>
          <w:tcPr>
            <w:tcW w:w="0" w:type="auto"/>
            <w:gridSpan w:val="2"/>
            <w:shd w:val="clear" w:color="auto" w:fill="auto"/>
            <w:vAlign w:val="center"/>
            <w:hideMark/>
          </w:tcPr>
          <w:p w14:paraId="49D08D2A" w14:textId="77777777" w:rsidR="00B23B5E" w:rsidRPr="009A7A68" w:rsidRDefault="00B23B5E" w:rsidP="00D92EC0">
            <w:pPr>
              <w:spacing w:after="0" w:line="240" w:lineRule="auto"/>
              <w:jc w:val="center"/>
              <w:rPr>
                <w:rFonts w:ascii="Century Gothic" w:eastAsia="Times New Roman" w:hAnsi="Century Gothic" w:cs="Calibri"/>
                <w:b/>
                <w:bCs/>
                <w:sz w:val="20"/>
                <w:szCs w:val="20"/>
                <w:lang w:val="en-GB" w:eastAsia="en-GB"/>
              </w:rPr>
            </w:pPr>
            <w:r w:rsidRPr="009A7A68">
              <w:rPr>
                <w:rFonts w:ascii="Century Gothic" w:eastAsia="Times New Roman" w:hAnsi="Century Gothic" w:cs="Calibri"/>
                <w:b/>
                <w:bCs/>
                <w:sz w:val="20"/>
                <w:szCs w:val="20"/>
                <w:lang w:eastAsia="en-GB"/>
              </w:rPr>
              <w:t>Total</w:t>
            </w:r>
          </w:p>
        </w:tc>
        <w:tc>
          <w:tcPr>
            <w:tcW w:w="0" w:type="auto"/>
            <w:shd w:val="clear" w:color="000000" w:fill="BFBFBF"/>
            <w:vAlign w:val="center"/>
          </w:tcPr>
          <w:p w14:paraId="60C472C6" w14:textId="77777777" w:rsidR="00B23B5E" w:rsidRPr="001C2872" w:rsidRDefault="00B23B5E" w:rsidP="00D92EC0">
            <w:pPr>
              <w:jc w:val="center"/>
              <w:rPr>
                <w:b/>
              </w:rPr>
            </w:pPr>
            <w:r w:rsidRPr="001C2872">
              <w:rPr>
                <w:b/>
              </w:rPr>
              <w:t>7 361 505</w:t>
            </w:r>
          </w:p>
        </w:tc>
        <w:tc>
          <w:tcPr>
            <w:tcW w:w="0" w:type="auto"/>
            <w:shd w:val="clear" w:color="000000" w:fill="BFBFBF"/>
            <w:vAlign w:val="center"/>
          </w:tcPr>
          <w:p w14:paraId="6B74130F" w14:textId="77777777" w:rsidR="00B23B5E" w:rsidRPr="001C2872" w:rsidRDefault="00B23B5E" w:rsidP="00D92EC0">
            <w:pPr>
              <w:jc w:val="center"/>
              <w:rPr>
                <w:b/>
              </w:rPr>
            </w:pPr>
            <w:r w:rsidRPr="001C2872">
              <w:rPr>
                <w:b/>
              </w:rPr>
              <w:t>3 285 203,00</w:t>
            </w:r>
          </w:p>
        </w:tc>
        <w:tc>
          <w:tcPr>
            <w:tcW w:w="0" w:type="auto"/>
            <w:shd w:val="clear" w:color="000000" w:fill="BFBFBF"/>
            <w:vAlign w:val="center"/>
          </w:tcPr>
          <w:p w14:paraId="5F0C0D53" w14:textId="77777777" w:rsidR="00B23B5E" w:rsidRPr="001C2872" w:rsidRDefault="00B23B5E" w:rsidP="00D92EC0">
            <w:pPr>
              <w:jc w:val="center"/>
              <w:rPr>
                <w:b/>
              </w:rPr>
            </w:pPr>
            <w:r w:rsidRPr="001C2872">
              <w:rPr>
                <w:b/>
              </w:rPr>
              <w:t>2 660 194,00</w:t>
            </w:r>
          </w:p>
        </w:tc>
        <w:tc>
          <w:tcPr>
            <w:tcW w:w="0" w:type="auto"/>
            <w:shd w:val="clear" w:color="000000" w:fill="BFBFBF"/>
            <w:vAlign w:val="center"/>
          </w:tcPr>
          <w:p w14:paraId="6C681220" w14:textId="77777777" w:rsidR="00B23B5E" w:rsidRPr="001C2872" w:rsidRDefault="00B23B5E" w:rsidP="00D92EC0">
            <w:pPr>
              <w:jc w:val="center"/>
              <w:rPr>
                <w:b/>
              </w:rPr>
            </w:pPr>
            <w:r w:rsidRPr="001C2872">
              <w:rPr>
                <w:b/>
              </w:rPr>
              <w:t>1 416 108,00</w:t>
            </w:r>
          </w:p>
        </w:tc>
        <w:tc>
          <w:tcPr>
            <w:tcW w:w="0" w:type="auto"/>
            <w:shd w:val="clear" w:color="000000" w:fill="BFBFBF"/>
            <w:vAlign w:val="center"/>
          </w:tcPr>
          <w:p w14:paraId="6F8C41D2" w14:textId="77777777" w:rsidR="00B23B5E" w:rsidRPr="001C2872" w:rsidRDefault="00B23B5E" w:rsidP="00D92EC0">
            <w:pPr>
              <w:jc w:val="center"/>
              <w:rPr>
                <w:b/>
              </w:rPr>
            </w:pPr>
            <w:r w:rsidRPr="001C2872">
              <w:rPr>
                <w:b/>
              </w:rPr>
              <w:t>80,76%</w:t>
            </w:r>
          </w:p>
        </w:tc>
      </w:tr>
    </w:tbl>
    <w:p w14:paraId="37067A72" w14:textId="77777777" w:rsidR="00A43250" w:rsidRDefault="00A43250" w:rsidP="003A6C42">
      <w:pPr>
        <w:rPr>
          <w:rFonts w:ascii="Arial" w:hAnsi="Arial" w:cs="Arial"/>
          <w:sz w:val="24"/>
          <w:szCs w:val="24"/>
        </w:rPr>
      </w:pPr>
    </w:p>
    <w:tbl>
      <w:tblPr>
        <w:tblStyle w:val="Grilledutableau"/>
        <w:tblW w:w="69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36"/>
      </w:tblGrid>
      <w:tr w:rsidR="00396D19" w:rsidRPr="00987B4E" w14:paraId="32DA0A5A" w14:textId="77777777" w:rsidTr="00396D19">
        <w:trPr>
          <w:trHeight w:val="3026"/>
        </w:trPr>
        <w:tc>
          <w:tcPr>
            <w:tcW w:w="6936" w:type="dxa"/>
          </w:tcPr>
          <w:p w14:paraId="37C2C02F" w14:textId="6AC9ED89" w:rsidR="00396D19" w:rsidRDefault="00396D19" w:rsidP="00B41C97">
            <w:pPr>
              <w:rPr>
                <w:noProof/>
                <w:lang w:eastAsia="fr-FR"/>
              </w:rPr>
            </w:pPr>
            <w:bookmarkStart w:id="6" w:name="_GoBack"/>
            <w:r>
              <w:rPr>
                <w:noProof/>
              </w:rPr>
              <w:drawing>
                <wp:inline distT="0" distB="0" distL="0" distR="0" wp14:anchorId="5FAA8C24" wp14:editId="3688A2C5">
                  <wp:extent cx="4181475" cy="2695575"/>
                  <wp:effectExtent l="0" t="0" r="0" b="9525"/>
                  <wp:docPr id="5" name="Graphique 5">
                    <a:extLst xmlns:a="http://schemas.openxmlformats.org/drawingml/2006/main">
                      <a:ext uri="{FF2B5EF4-FFF2-40B4-BE49-F238E27FC236}">
                        <a16:creationId xmlns:a16="http://schemas.microsoft.com/office/drawing/2014/main" id="{B95CE15E-08DB-477B-A365-7E7935046E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A421131" w14:textId="5132D694" w:rsidR="00396D19" w:rsidRDefault="00396D19" w:rsidP="00B41C97">
            <w:pPr>
              <w:rPr>
                <w:noProof/>
                <w:lang w:eastAsia="fr-FR"/>
              </w:rPr>
            </w:pPr>
          </w:p>
        </w:tc>
      </w:tr>
      <w:bookmarkEnd w:id="6"/>
    </w:tbl>
    <w:p w14:paraId="24C24334" w14:textId="77777777" w:rsidR="00AF2F8E" w:rsidRDefault="00AF2F8E" w:rsidP="00AF2F8E">
      <w:pPr>
        <w:tabs>
          <w:tab w:val="left" w:pos="825"/>
        </w:tabs>
        <w:rPr>
          <w:rFonts w:ascii="Arial" w:eastAsia="Calibri" w:hAnsi="Arial" w:cs="Arial"/>
          <w:sz w:val="24"/>
          <w:szCs w:val="24"/>
        </w:rPr>
      </w:pPr>
    </w:p>
    <w:p w14:paraId="46CA48EF" w14:textId="77777777" w:rsidR="00424228" w:rsidRDefault="00424228" w:rsidP="00424228">
      <w:pPr>
        <w:rPr>
          <w:rFonts w:ascii="Arial" w:eastAsia="Calibri" w:hAnsi="Arial" w:cs="Arial"/>
          <w:sz w:val="24"/>
          <w:szCs w:val="24"/>
        </w:rPr>
      </w:pPr>
    </w:p>
    <w:p w14:paraId="58979A9A" w14:textId="77777777" w:rsidR="00424228" w:rsidRDefault="00424228" w:rsidP="00424228">
      <w:pPr>
        <w:rPr>
          <w:rFonts w:ascii="Arial" w:eastAsia="Calibri" w:hAnsi="Arial" w:cs="Arial"/>
          <w:sz w:val="24"/>
          <w:szCs w:val="24"/>
        </w:rPr>
      </w:pPr>
    </w:p>
    <w:p w14:paraId="5C216080" w14:textId="595CCFAA" w:rsidR="00424228" w:rsidRPr="00424228" w:rsidRDefault="00424228" w:rsidP="00424228">
      <w:pPr>
        <w:rPr>
          <w:rFonts w:ascii="Arial" w:eastAsia="Calibri" w:hAnsi="Arial" w:cs="Arial"/>
          <w:sz w:val="24"/>
          <w:szCs w:val="24"/>
        </w:rPr>
        <w:sectPr w:rsidR="00424228" w:rsidRPr="00424228" w:rsidSect="00424228">
          <w:type w:val="continuous"/>
          <w:pgSz w:w="11906" w:h="16838" w:code="9"/>
          <w:pgMar w:top="1247" w:right="1418" w:bottom="1418" w:left="1418" w:header="709" w:footer="709" w:gutter="0"/>
          <w:pgNumType w:start="8"/>
          <w:cols w:space="708"/>
          <w:docGrid w:linePitch="360"/>
        </w:sectPr>
      </w:pPr>
    </w:p>
    <w:p w14:paraId="6FA2C727" w14:textId="7759C85A" w:rsidR="00B41C97" w:rsidRPr="00CD4B41" w:rsidRDefault="008E3D5E" w:rsidP="00B77A7A">
      <w:pPr>
        <w:pStyle w:val="Titre1"/>
        <w:rPr>
          <w:rFonts w:eastAsia="Calibri"/>
        </w:rPr>
      </w:pPr>
      <w:bookmarkStart w:id="7" w:name="_Toc27218444"/>
      <w:bookmarkStart w:id="8" w:name="_Toc15378614"/>
      <w:r w:rsidRPr="00CD4B41">
        <w:rPr>
          <w:rFonts w:eastAsia="Calibri"/>
        </w:rPr>
        <w:lastRenderedPageBreak/>
        <w:t>Analyse de la mise en œuvre</w:t>
      </w:r>
      <w:bookmarkEnd w:id="7"/>
      <w:r w:rsidRPr="00CD4B41">
        <w:rPr>
          <w:rFonts w:eastAsia="Calibri"/>
        </w:rPr>
        <w:t xml:space="preserve"> </w:t>
      </w:r>
    </w:p>
    <w:p w14:paraId="30A74D16" w14:textId="77777777" w:rsidR="008E3D5E" w:rsidRPr="00CD4B41" w:rsidRDefault="008E3D5E" w:rsidP="00B41C97">
      <w:pPr>
        <w:jc w:val="both"/>
        <w:rPr>
          <w:rFonts w:ascii="Verdana" w:eastAsia="Calibri" w:hAnsi="Verdana" w:cs="Arial"/>
          <w:sz w:val="24"/>
          <w:szCs w:val="24"/>
        </w:rPr>
      </w:pPr>
    </w:p>
    <w:p w14:paraId="5AF34906" w14:textId="1155FD24" w:rsidR="00B41C97" w:rsidRPr="00CD4B41" w:rsidRDefault="00B41C97" w:rsidP="00B41C97">
      <w:pPr>
        <w:jc w:val="both"/>
        <w:rPr>
          <w:rFonts w:ascii="Verdana" w:eastAsia="Calibri" w:hAnsi="Verdana" w:cs="Arial"/>
          <w:sz w:val="24"/>
          <w:szCs w:val="24"/>
        </w:rPr>
      </w:pPr>
      <w:r w:rsidRPr="00CD4B41">
        <w:rPr>
          <w:rFonts w:ascii="Verdana" w:eastAsia="Calibri" w:hAnsi="Verdana" w:cs="Arial"/>
          <w:sz w:val="24"/>
          <w:szCs w:val="24"/>
        </w:rPr>
        <w:t>Le plan de travail annuel validé par le comité de pilotage le 24 avril 2019</w:t>
      </w:r>
      <w:r w:rsidR="004D058F" w:rsidRPr="00CD4B41">
        <w:rPr>
          <w:rFonts w:ascii="Verdana" w:eastAsia="Calibri" w:hAnsi="Verdana" w:cs="Arial"/>
          <w:sz w:val="24"/>
          <w:szCs w:val="24"/>
        </w:rPr>
        <w:t xml:space="preserve"> a prévu</w:t>
      </w:r>
      <w:r w:rsidRPr="00CD4B41">
        <w:rPr>
          <w:rFonts w:ascii="Verdana" w:eastAsia="Calibri" w:hAnsi="Verdana" w:cs="Arial"/>
          <w:sz w:val="24"/>
          <w:szCs w:val="24"/>
        </w:rPr>
        <w:t xml:space="preserve"> la mise en œuvre des activités prioritairement dans la province de la </w:t>
      </w:r>
      <w:proofErr w:type="spellStart"/>
      <w:r w:rsidRPr="00CD4B41">
        <w:rPr>
          <w:rFonts w:ascii="Verdana" w:eastAsia="Calibri" w:hAnsi="Verdana" w:cs="Arial"/>
          <w:sz w:val="24"/>
          <w:szCs w:val="24"/>
        </w:rPr>
        <w:t>Tandjilé</w:t>
      </w:r>
      <w:proofErr w:type="spellEnd"/>
      <w:r w:rsidRPr="00CD4B41">
        <w:rPr>
          <w:rFonts w:ascii="Verdana" w:eastAsia="Calibri" w:hAnsi="Verdana" w:cs="Arial"/>
          <w:sz w:val="24"/>
          <w:szCs w:val="24"/>
        </w:rPr>
        <w:t xml:space="preserve">. </w:t>
      </w:r>
    </w:p>
    <w:p w14:paraId="6DF0658B" w14:textId="5CA127A0" w:rsidR="00B41C97" w:rsidRPr="00CD4B41" w:rsidRDefault="00B41C97" w:rsidP="008E3D5E">
      <w:pPr>
        <w:jc w:val="both"/>
        <w:rPr>
          <w:rFonts w:ascii="Verdana" w:eastAsia="Calibri" w:hAnsi="Verdana" w:cs="Arial"/>
          <w:sz w:val="24"/>
          <w:szCs w:val="24"/>
        </w:rPr>
      </w:pPr>
      <w:r w:rsidRPr="00CD4B41">
        <w:rPr>
          <w:rFonts w:ascii="Verdana" w:eastAsia="Calibri" w:hAnsi="Verdana" w:cs="Arial"/>
          <w:sz w:val="24"/>
          <w:szCs w:val="24"/>
        </w:rPr>
        <w:t>Les cibles attendues de ce plan sont :</w:t>
      </w:r>
    </w:p>
    <w:p w14:paraId="3A7488B2" w14:textId="77777777" w:rsidR="00B41C97" w:rsidRPr="00CD4B41" w:rsidRDefault="00B41C97" w:rsidP="00C00A1A">
      <w:pPr>
        <w:numPr>
          <w:ilvl w:val="0"/>
          <w:numId w:val="1"/>
        </w:numPr>
        <w:autoSpaceDE w:val="0"/>
        <w:autoSpaceDN w:val="0"/>
        <w:adjustRightInd w:val="0"/>
        <w:spacing w:after="17" w:line="240" w:lineRule="auto"/>
        <w:jc w:val="both"/>
        <w:rPr>
          <w:rFonts w:ascii="Verdana" w:eastAsia="Calibri" w:hAnsi="Verdana" w:cs="Arial"/>
          <w:color w:val="000000"/>
          <w:sz w:val="24"/>
          <w:szCs w:val="24"/>
        </w:rPr>
      </w:pPr>
      <w:r w:rsidRPr="00CD4B41">
        <w:rPr>
          <w:rFonts w:ascii="Verdana" w:eastAsia="Calibri" w:hAnsi="Verdana" w:cs="Arial"/>
          <w:b/>
          <w:bCs/>
          <w:color w:val="000000"/>
          <w:sz w:val="24"/>
          <w:szCs w:val="24"/>
        </w:rPr>
        <w:t xml:space="preserve">3 stations hydrauliques et 7 postes d’eau </w:t>
      </w:r>
      <w:r w:rsidRPr="00CD4B41">
        <w:rPr>
          <w:rFonts w:ascii="Verdana" w:eastAsia="Calibri" w:hAnsi="Verdana" w:cs="Arial"/>
          <w:color w:val="000000"/>
          <w:sz w:val="24"/>
          <w:szCs w:val="24"/>
        </w:rPr>
        <w:t xml:space="preserve">(forages, châteaux d’eau, abreuvoirs) ; </w:t>
      </w:r>
    </w:p>
    <w:p w14:paraId="23ACF09A" w14:textId="77777777" w:rsidR="00B41C97" w:rsidRPr="00CD4B41" w:rsidRDefault="00B41C97" w:rsidP="00C00A1A">
      <w:pPr>
        <w:numPr>
          <w:ilvl w:val="0"/>
          <w:numId w:val="1"/>
        </w:numPr>
        <w:autoSpaceDE w:val="0"/>
        <w:autoSpaceDN w:val="0"/>
        <w:adjustRightInd w:val="0"/>
        <w:spacing w:after="17" w:line="240" w:lineRule="auto"/>
        <w:jc w:val="both"/>
        <w:rPr>
          <w:rFonts w:ascii="Verdana" w:eastAsia="Calibri" w:hAnsi="Verdana" w:cs="Arial"/>
          <w:color w:val="000000"/>
          <w:sz w:val="24"/>
          <w:szCs w:val="24"/>
        </w:rPr>
      </w:pPr>
      <w:r w:rsidRPr="00CD4B41">
        <w:rPr>
          <w:rFonts w:ascii="Verdana" w:eastAsia="Calibri" w:hAnsi="Verdana" w:cs="Arial"/>
          <w:b/>
          <w:bCs/>
          <w:color w:val="000000"/>
          <w:sz w:val="24"/>
          <w:szCs w:val="24"/>
        </w:rPr>
        <w:t xml:space="preserve">400 hectares de terres aménagées </w:t>
      </w:r>
      <w:r w:rsidRPr="00CD4B41">
        <w:rPr>
          <w:rFonts w:ascii="Verdana" w:eastAsia="Calibri" w:hAnsi="Verdana" w:cs="Arial"/>
          <w:b/>
          <w:color w:val="000000"/>
          <w:sz w:val="24"/>
          <w:szCs w:val="24"/>
        </w:rPr>
        <w:t>/ irriguées</w:t>
      </w:r>
      <w:r w:rsidRPr="00CD4B41">
        <w:rPr>
          <w:rFonts w:ascii="Verdana" w:eastAsia="Calibri" w:hAnsi="Verdana" w:cs="Arial"/>
          <w:color w:val="000000"/>
          <w:sz w:val="24"/>
          <w:szCs w:val="24"/>
        </w:rPr>
        <w:t xml:space="preserve"> (y compris les fermes intégrées et un centre provincial de métiers) ; </w:t>
      </w:r>
    </w:p>
    <w:p w14:paraId="3C9718EA" w14:textId="77777777" w:rsidR="00B41C97" w:rsidRPr="00CD4B41" w:rsidRDefault="00B41C97" w:rsidP="00C00A1A">
      <w:pPr>
        <w:numPr>
          <w:ilvl w:val="0"/>
          <w:numId w:val="1"/>
        </w:numPr>
        <w:autoSpaceDE w:val="0"/>
        <w:autoSpaceDN w:val="0"/>
        <w:adjustRightInd w:val="0"/>
        <w:spacing w:after="17" w:line="240" w:lineRule="auto"/>
        <w:jc w:val="both"/>
        <w:rPr>
          <w:rFonts w:ascii="Verdana" w:eastAsia="Calibri" w:hAnsi="Verdana" w:cs="Arial"/>
          <w:color w:val="000000"/>
          <w:sz w:val="24"/>
          <w:szCs w:val="24"/>
        </w:rPr>
      </w:pPr>
      <w:r w:rsidRPr="00CD4B41">
        <w:rPr>
          <w:rFonts w:ascii="Verdana" w:eastAsia="Calibri" w:hAnsi="Verdana" w:cs="Arial"/>
          <w:b/>
          <w:bCs/>
          <w:color w:val="000000"/>
          <w:sz w:val="24"/>
          <w:szCs w:val="24"/>
        </w:rPr>
        <w:t xml:space="preserve">8 marchés ruraux </w:t>
      </w:r>
      <w:r w:rsidRPr="00CD4B41">
        <w:rPr>
          <w:rFonts w:ascii="Verdana" w:eastAsia="Calibri" w:hAnsi="Verdana" w:cs="Arial"/>
          <w:color w:val="000000"/>
          <w:sz w:val="24"/>
          <w:szCs w:val="24"/>
        </w:rPr>
        <w:t xml:space="preserve">comprenant des magasins de stockage, des chambres froides et des parcs de stationnement et des </w:t>
      </w:r>
      <w:r w:rsidRPr="00CD4B41">
        <w:rPr>
          <w:rFonts w:ascii="Verdana" w:eastAsia="Calibri" w:hAnsi="Verdana" w:cs="Arial"/>
          <w:b/>
          <w:color w:val="000000"/>
          <w:sz w:val="24"/>
          <w:szCs w:val="24"/>
        </w:rPr>
        <w:t>kits d’équipements structurants</w:t>
      </w:r>
      <w:r w:rsidRPr="00CD4B41">
        <w:rPr>
          <w:rFonts w:ascii="Verdana" w:eastAsia="Calibri" w:hAnsi="Verdana" w:cs="Arial"/>
          <w:color w:val="000000"/>
          <w:sz w:val="24"/>
          <w:szCs w:val="24"/>
        </w:rPr>
        <w:t xml:space="preserve"> ; </w:t>
      </w:r>
    </w:p>
    <w:p w14:paraId="0BA3A21A" w14:textId="77777777" w:rsidR="00B41C97" w:rsidRPr="00CD4B41" w:rsidRDefault="00B41C97" w:rsidP="00C00A1A">
      <w:pPr>
        <w:numPr>
          <w:ilvl w:val="0"/>
          <w:numId w:val="1"/>
        </w:numPr>
        <w:autoSpaceDE w:val="0"/>
        <w:autoSpaceDN w:val="0"/>
        <w:adjustRightInd w:val="0"/>
        <w:spacing w:after="17" w:line="240" w:lineRule="auto"/>
        <w:jc w:val="both"/>
        <w:rPr>
          <w:rFonts w:ascii="Verdana" w:eastAsia="Calibri" w:hAnsi="Verdana" w:cs="Arial"/>
          <w:color w:val="000000"/>
          <w:sz w:val="24"/>
          <w:szCs w:val="24"/>
        </w:rPr>
      </w:pPr>
      <w:r w:rsidRPr="00CD4B41">
        <w:rPr>
          <w:rFonts w:ascii="Verdana" w:eastAsia="Calibri" w:hAnsi="Verdana" w:cs="Arial"/>
          <w:b/>
          <w:bCs/>
          <w:color w:val="000000"/>
          <w:sz w:val="24"/>
          <w:szCs w:val="24"/>
        </w:rPr>
        <w:t xml:space="preserve">6 centres culturels </w:t>
      </w:r>
      <w:r w:rsidRPr="00CD4B41">
        <w:rPr>
          <w:rFonts w:ascii="Verdana" w:eastAsia="Calibri" w:hAnsi="Verdana" w:cs="Arial"/>
          <w:color w:val="000000"/>
          <w:sz w:val="24"/>
          <w:szCs w:val="24"/>
        </w:rPr>
        <w:t xml:space="preserve">comportant des salles multimédia, des salles de conférences, des terrains de sports et un espace de production théâtrale ; </w:t>
      </w:r>
    </w:p>
    <w:p w14:paraId="1F8E71CD" w14:textId="77777777" w:rsidR="00B41C97" w:rsidRPr="00CD4B41" w:rsidRDefault="00B41C97" w:rsidP="00C00A1A">
      <w:pPr>
        <w:numPr>
          <w:ilvl w:val="0"/>
          <w:numId w:val="1"/>
        </w:numPr>
        <w:autoSpaceDE w:val="0"/>
        <w:autoSpaceDN w:val="0"/>
        <w:adjustRightInd w:val="0"/>
        <w:spacing w:after="17" w:line="240" w:lineRule="auto"/>
        <w:jc w:val="both"/>
        <w:rPr>
          <w:rFonts w:ascii="Verdana" w:eastAsia="Calibri" w:hAnsi="Verdana" w:cs="Arial"/>
          <w:color w:val="000000"/>
          <w:sz w:val="24"/>
          <w:szCs w:val="24"/>
        </w:rPr>
      </w:pPr>
      <w:r w:rsidRPr="00CD4B41">
        <w:rPr>
          <w:rFonts w:ascii="Verdana" w:eastAsia="Calibri" w:hAnsi="Verdana" w:cs="Arial"/>
          <w:b/>
          <w:bCs/>
          <w:color w:val="000000"/>
          <w:sz w:val="24"/>
          <w:szCs w:val="24"/>
        </w:rPr>
        <w:t xml:space="preserve">8 kits de services énergétiques propres de haute capacité </w:t>
      </w:r>
      <w:r w:rsidRPr="00CD4B41">
        <w:rPr>
          <w:rFonts w:ascii="Verdana" w:eastAsia="Calibri" w:hAnsi="Verdana" w:cs="Arial"/>
          <w:bCs/>
          <w:color w:val="000000"/>
          <w:sz w:val="24"/>
          <w:szCs w:val="24"/>
        </w:rPr>
        <w:t xml:space="preserve">permettant d’améliorer l’accès à l’eau, à l’éducation, aux soins de santé et à l’assainissement </w:t>
      </w:r>
      <w:r w:rsidRPr="00CD4B41">
        <w:rPr>
          <w:rFonts w:ascii="Verdana" w:eastAsia="Calibri" w:hAnsi="Verdana" w:cs="Arial"/>
          <w:color w:val="000000"/>
          <w:sz w:val="24"/>
          <w:szCs w:val="24"/>
        </w:rPr>
        <w:t xml:space="preserve">; </w:t>
      </w:r>
    </w:p>
    <w:p w14:paraId="36B07B59" w14:textId="77777777" w:rsidR="00B41C97" w:rsidRPr="00CD4B41" w:rsidRDefault="00B41C97" w:rsidP="00C00A1A">
      <w:pPr>
        <w:numPr>
          <w:ilvl w:val="0"/>
          <w:numId w:val="1"/>
        </w:numPr>
        <w:autoSpaceDE w:val="0"/>
        <w:autoSpaceDN w:val="0"/>
        <w:adjustRightInd w:val="0"/>
        <w:spacing w:after="0" w:line="240" w:lineRule="auto"/>
        <w:jc w:val="both"/>
        <w:rPr>
          <w:rFonts w:ascii="Verdana" w:eastAsia="Calibri" w:hAnsi="Verdana" w:cs="Arial"/>
          <w:color w:val="000000"/>
          <w:sz w:val="24"/>
          <w:szCs w:val="24"/>
        </w:rPr>
      </w:pPr>
      <w:r w:rsidRPr="00CD4B41">
        <w:rPr>
          <w:rFonts w:ascii="Verdana" w:eastAsia="Calibri" w:hAnsi="Verdana" w:cs="Arial"/>
          <w:b/>
          <w:bCs/>
          <w:color w:val="000000"/>
          <w:sz w:val="24"/>
          <w:szCs w:val="24"/>
        </w:rPr>
        <w:t xml:space="preserve">12 guichets </w:t>
      </w:r>
      <w:r w:rsidRPr="00CD4B41">
        <w:rPr>
          <w:rFonts w:ascii="Verdana" w:eastAsia="Calibri" w:hAnsi="Verdana" w:cs="Arial"/>
          <w:bCs/>
          <w:color w:val="000000"/>
          <w:sz w:val="24"/>
          <w:szCs w:val="24"/>
        </w:rPr>
        <w:t xml:space="preserve">et/ou centres multifonctionnels de services financiers </w:t>
      </w:r>
      <w:r w:rsidRPr="00CD4B41">
        <w:rPr>
          <w:rFonts w:ascii="Verdana" w:eastAsia="Calibri" w:hAnsi="Verdana" w:cs="Arial"/>
          <w:color w:val="000000"/>
          <w:sz w:val="24"/>
          <w:szCs w:val="24"/>
        </w:rPr>
        <w:t>;</w:t>
      </w:r>
    </w:p>
    <w:p w14:paraId="515FE119" w14:textId="48EE3832" w:rsidR="00D878B0" w:rsidRPr="00CD4B41" w:rsidRDefault="00B41C97" w:rsidP="00C00A1A">
      <w:pPr>
        <w:numPr>
          <w:ilvl w:val="0"/>
          <w:numId w:val="1"/>
        </w:numPr>
        <w:autoSpaceDE w:val="0"/>
        <w:autoSpaceDN w:val="0"/>
        <w:adjustRightInd w:val="0"/>
        <w:spacing w:after="0" w:line="240" w:lineRule="auto"/>
        <w:jc w:val="both"/>
        <w:rPr>
          <w:rFonts w:ascii="Verdana" w:eastAsia="Calibri" w:hAnsi="Verdana" w:cs="Arial"/>
          <w:color w:val="000000"/>
          <w:sz w:val="24"/>
          <w:szCs w:val="24"/>
        </w:rPr>
      </w:pPr>
      <w:r w:rsidRPr="00CD4B41">
        <w:rPr>
          <w:rFonts w:ascii="Verdana" w:eastAsia="Calibri" w:hAnsi="Verdana" w:cs="Arial"/>
          <w:b/>
          <w:bCs/>
          <w:color w:val="000000"/>
          <w:sz w:val="24"/>
          <w:szCs w:val="24"/>
        </w:rPr>
        <w:t>2 400 ménages</w:t>
      </w:r>
      <w:r w:rsidRPr="00CD4B41">
        <w:rPr>
          <w:rFonts w:ascii="Verdana" w:eastAsia="Calibri" w:hAnsi="Verdana" w:cs="Arial"/>
          <w:bCs/>
          <w:color w:val="000000"/>
          <w:sz w:val="24"/>
          <w:szCs w:val="24"/>
        </w:rPr>
        <w:t xml:space="preserve"> financés pour le développement des activités génératrices de revenus</w:t>
      </w:r>
      <w:r w:rsidRPr="00CD4B41">
        <w:rPr>
          <w:rFonts w:ascii="Verdana" w:eastAsia="Calibri" w:hAnsi="Verdana" w:cs="Arial"/>
          <w:bCs/>
          <w:color w:val="000000"/>
          <w:sz w:val="24"/>
          <w:szCs w:val="24"/>
          <w:lang w:eastAsia="ar-SA"/>
        </w:rPr>
        <w:t>.</w:t>
      </w:r>
    </w:p>
    <w:p w14:paraId="17EEEF98" w14:textId="77777777" w:rsidR="000E5075" w:rsidRPr="00CD4B41" w:rsidRDefault="00D878B0" w:rsidP="00B41C97">
      <w:pPr>
        <w:autoSpaceDE w:val="0"/>
        <w:autoSpaceDN w:val="0"/>
        <w:adjustRightInd w:val="0"/>
        <w:spacing w:after="0" w:line="240" w:lineRule="auto"/>
        <w:jc w:val="both"/>
        <w:rPr>
          <w:rFonts w:ascii="Verdana" w:eastAsia="Calibri" w:hAnsi="Verdana" w:cs="Arial"/>
          <w:color w:val="000000"/>
          <w:sz w:val="24"/>
          <w:szCs w:val="24"/>
        </w:rPr>
      </w:pPr>
      <w:r w:rsidRPr="00CD4B41">
        <w:rPr>
          <w:rFonts w:ascii="Verdana" w:eastAsia="Calibri" w:hAnsi="Verdana" w:cs="Arial"/>
          <w:color w:val="000000"/>
          <w:sz w:val="24"/>
          <w:szCs w:val="24"/>
        </w:rPr>
        <w:t xml:space="preserve">A l’exception des stations hydrauliques et des aménagements des terres agricoles, la plupart de ces cibles ont été atteint au moins à 50% et ce malgré les contraintes financières causée par le retard des décaissements des fonds. </w:t>
      </w:r>
    </w:p>
    <w:p w14:paraId="4049F3C6" w14:textId="549ABF4A" w:rsidR="000E5075" w:rsidRDefault="000E5075" w:rsidP="00B41C97">
      <w:pPr>
        <w:autoSpaceDE w:val="0"/>
        <w:autoSpaceDN w:val="0"/>
        <w:adjustRightInd w:val="0"/>
        <w:spacing w:after="0" w:line="240" w:lineRule="auto"/>
        <w:jc w:val="both"/>
        <w:rPr>
          <w:rFonts w:ascii="Arial" w:eastAsia="Calibri" w:hAnsi="Arial" w:cs="Arial"/>
          <w:color w:val="000000"/>
          <w:sz w:val="24"/>
          <w:szCs w:val="24"/>
        </w:rPr>
      </w:pPr>
    </w:p>
    <w:p w14:paraId="4FA949D5" w14:textId="084AE8B3" w:rsidR="00DC5E2E" w:rsidRDefault="00DC5E2E" w:rsidP="00DC5E2E">
      <w:pPr>
        <w:pStyle w:val="Titre2"/>
        <w:rPr>
          <w:rFonts w:eastAsia="Calibri"/>
        </w:rPr>
      </w:pPr>
      <w:bookmarkStart w:id="9" w:name="_Toc27218445"/>
      <w:bookmarkStart w:id="10" w:name="_Hlk24835038"/>
      <w:r w:rsidRPr="00DC5E2E">
        <w:rPr>
          <w:rFonts w:eastAsia="Calibri"/>
        </w:rPr>
        <w:t>Promotion du développement local</w:t>
      </w:r>
      <w:bookmarkEnd w:id="9"/>
    </w:p>
    <w:bookmarkEnd w:id="10"/>
    <w:p w14:paraId="64B43223" w14:textId="29F59BB7" w:rsidR="006A600D" w:rsidRPr="00CD4B41" w:rsidRDefault="000E5075" w:rsidP="00B41C97">
      <w:pPr>
        <w:autoSpaceDE w:val="0"/>
        <w:autoSpaceDN w:val="0"/>
        <w:adjustRightInd w:val="0"/>
        <w:spacing w:after="0" w:line="240" w:lineRule="auto"/>
        <w:jc w:val="both"/>
        <w:rPr>
          <w:rFonts w:ascii="Verdana" w:eastAsia="Calibri" w:hAnsi="Verdana" w:cs="Arial"/>
          <w:color w:val="000000"/>
          <w:sz w:val="24"/>
          <w:szCs w:val="24"/>
        </w:rPr>
      </w:pPr>
      <w:r w:rsidRPr="00CD4B41">
        <w:rPr>
          <w:rFonts w:ascii="Verdana" w:eastAsia="Calibri" w:hAnsi="Verdana" w:cs="Arial"/>
          <w:color w:val="000000"/>
          <w:sz w:val="24"/>
          <w:szCs w:val="24"/>
        </w:rPr>
        <w:t>L</w:t>
      </w:r>
      <w:r w:rsidR="00D878B0" w:rsidRPr="00CD4B41">
        <w:rPr>
          <w:rFonts w:ascii="Verdana" w:eastAsia="Calibri" w:hAnsi="Verdana" w:cs="Arial"/>
          <w:color w:val="000000"/>
          <w:sz w:val="24"/>
          <w:szCs w:val="24"/>
        </w:rPr>
        <w:t>es travaux de construction de 5 marchés ruraux et de 5 centres culturels ont démarré</w:t>
      </w:r>
      <w:r w:rsidR="006A600D" w:rsidRPr="00CD4B41">
        <w:rPr>
          <w:rFonts w:ascii="Verdana" w:eastAsia="Calibri" w:hAnsi="Verdana" w:cs="Arial"/>
          <w:color w:val="000000"/>
          <w:sz w:val="24"/>
          <w:szCs w:val="24"/>
        </w:rPr>
        <w:t>.</w:t>
      </w:r>
      <w:r w:rsidR="00D878B0" w:rsidRPr="00CD4B41">
        <w:rPr>
          <w:rFonts w:ascii="Verdana" w:eastAsia="Calibri" w:hAnsi="Verdana" w:cs="Arial"/>
          <w:color w:val="000000"/>
          <w:sz w:val="24"/>
          <w:szCs w:val="24"/>
        </w:rPr>
        <w:t xml:space="preserve"> </w:t>
      </w:r>
      <w:r w:rsidR="006A600D" w:rsidRPr="00CD4B41">
        <w:rPr>
          <w:rFonts w:ascii="Verdana" w:eastAsia="Calibri" w:hAnsi="Verdana" w:cs="Arial"/>
          <w:color w:val="000000"/>
          <w:sz w:val="24"/>
          <w:szCs w:val="24"/>
        </w:rPr>
        <w:t xml:space="preserve">En attendant la construction des 7 postes d’eau, des 3 stations hydrauliques et des 8 kits énergétiques, le programme a appuyé, à la fin du troisième trimestre, la réhabilitation de 25 bornes fontaines et la mise en service de la centrale électrique de la ville de Laï. Ces appuis ont permis aux populations de la ville de Laï d’avoir accès à l’eau et à l’électricité. Au début du quatrième trimestre, des comités ainsi que des membres de l’association des usagers d’eau ont été formés pour assurer une gestion durable et efficiente des deux infrastructures vitales pour Laï, chef-lieu de la province de la </w:t>
      </w:r>
      <w:proofErr w:type="spellStart"/>
      <w:r w:rsidR="006A600D" w:rsidRPr="00CD4B41">
        <w:rPr>
          <w:rFonts w:ascii="Verdana" w:eastAsia="Calibri" w:hAnsi="Verdana" w:cs="Arial"/>
          <w:color w:val="000000"/>
          <w:sz w:val="24"/>
          <w:szCs w:val="24"/>
        </w:rPr>
        <w:t>Tandjilé</w:t>
      </w:r>
      <w:proofErr w:type="spellEnd"/>
      <w:r w:rsidR="006A600D" w:rsidRPr="00CD4B41">
        <w:rPr>
          <w:rFonts w:ascii="Verdana" w:eastAsia="Calibri" w:hAnsi="Verdana" w:cs="Arial"/>
          <w:color w:val="000000"/>
          <w:sz w:val="24"/>
          <w:szCs w:val="24"/>
        </w:rPr>
        <w:t xml:space="preserve">. Ces différentes activités, qui relèvent de la composante « Développement local », ont été réalisées dans le cadre d’une lettre d’accord signée avec la Commune de Laï. </w:t>
      </w:r>
    </w:p>
    <w:p w14:paraId="3D1F0C0E" w14:textId="77777777" w:rsidR="00DC5E2E" w:rsidRPr="00CD4B41" w:rsidRDefault="00DC5E2E" w:rsidP="00B41C97">
      <w:pPr>
        <w:autoSpaceDE w:val="0"/>
        <w:autoSpaceDN w:val="0"/>
        <w:adjustRightInd w:val="0"/>
        <w:spacing w:after="0" w:line="240" w:lineRule="auto"/>
        <w:jc w:val="both"/>
        <w:rPr>
          <w:rFonts w:ascii="Verdana" w:eastAsia="Calibri" w:hAnsi="Verdana" w:cs="Arial"/>
          <w:color w:val="000000"/>
          <w:sz w:val="24"/>
          <w:szCs w:val="24"/>
        </w:rPr>
      </w:pPr>
    </w:p>
    <w:p w14:paraId="14F8B7B1" w14:textId="2D1BE84B" w:rsidR="00445F2E" w:rsidRPr="00CD4B41" w:rsidRDefault="00DC5E2E" w:rsidP="00DC5E2E">
      <w:pPr>
        <w:pStyle w:val="Titre2"/>
        <w:rPr>
          <w:rFonts w:ascii="Verdana" w:eastAsia="Calibri" w:hAnsi="Verdana"/>
        </w:rPr>
      </w:pPr>
      <w:bookmarkStart w:id="11" w:name="_Toc27218446"/>
      <w:r w:rsidRPr="00CD4B41">
        <w:rPr>
          <w:rFonts w:ascii="Verdana" w:eastAsia="Calibri" w:hAnsi="Verdana"/>
        </w:rPr>
        <w:lastRenderedPageBreak/>
        <w:t>Développement des filières agro-</w:t>
      </w:r>
      <w:proofErr w:type="spellStart"/>
      <w:r w:rsidRPr="00CD4B41">
        <w:rPr>
          <w:rFonts w:ascii="Verdana" w:eastAsia="Calibri" w:hAnsi="Verdana"/>
        </w:rPr>
        <w:t>sylvo</w:t>
      </w:r>
      <w:proofErr w:type="spellEnd"/>
      <w:r w:rsidRPr="00CD4B41">
        <w:rPr>
          <w:rFonts w:ascii="Verdana" w:eastAsia="Calibri" w:hAnsi="Verdana"/>
        </w:rPr>
        <w:t>-pastorales et halieutiques</w:t>
      </w:r>
      <w:bookmarkEnd w:id="11"/>
    </w:p>
    <w:p w14:paraId="591F7D90" w14:textId="0D2D371E" w:rsidR="00FC5824" w:rsidRPr="00CD4B41" w:rsidRDefault="00445F2E" w:rsidP="00B41C97">
      <w:pPr>
        <w:autoSpaceDE w:val="0"/>
        <w:autoSpaceDN w:val="0"/>
        <w:adjustRightInd w:val="0"/>
        <w:spacing w:after="0" w:line="240" w:lineRule="auto"/>
        <w:jc w:val="both"/>
        <w:rPr>
          <w:rFonts w:ascii="Verdana" w:eastAsia="Calibri" w:hAnsi="Verdana" w:cs="Arial"/>
          <w:color w:val="000000"/>
          <w:sz w:val="24"/>
          <w:szCs w:val="24"/>
        </w:rPr>
      </w:pPr>
      <w:r w:rsidRPr="00CD4B41">
        <w:rPr>
          <w:rFonts w:ascii="Verdana" w:eastAsia="Calibri" w:hAnsi="Verdana" w:cs="Arial"/>
          <w:color w:val="000000"/>
          <w:sz w:val="24"/>
          <w:szCs w:val="24"/>
        </w:rPr>
        <w:t xml:space="preserve">Un travail structuration et de sensibilisation a été fait au niveau des groupements et associations en vue de renforcer leurs capacités dans l’entrepreneuriat et dans le développement des activités autour des filières à fort potentiel. Ce travail a été </w:t>
      </w:r>
      <w:r w:rsidR="007B5AA4" w:rsidRPr="00CD4B41">
        <w:rPr>
          <w:rFonts w:ascii="Verdana" w:eastAsia="Calibri" w:hAnsi="Verdana" w:cs="Arial"/>
          <w:color w:val="000000"/>
          <w:sz w:val="24"/>
          <w:szCs w:val="24"/>
        </w:rPr>
        <w:t>réalisé avec l’appui d</w:t>
      </w:r>
      <w:r w:rsidRPr="00CD4B41">
        <w:rPr>
          <w:rFonts w:ascii="Verdana" w:eastAsia="Calibri" w:hAnsi="Verdana" w:cs="Arial"/>
          <w:color w:val="000000"/>
          <w:sz w:val="24"/>
          <w:szCs w:val="24"/>
        </w:rPr>
        <w:t xml:space="preserve">u réseau de formateurs </w:t>
      </w:r>
      <w:r w:rsidR="007B5AA4" w:rsidRPr="00CD4B41">
        <w:rPr>
          <w:rFonts w:ascii="Verdana" w:eastAsia="Calibri" w:hAnsi="Verdana" w:cs="Arial"/>
          <w:color w:val="000000"/>
          <w:sz w:val="24"/>
          <w:szCs w:val="24"/>
        </w:rPr>
        <w:t xml:space="preserve">mis en place dans toute la province. En effet, après avoir reçu une formation de 5 jours en éducation financière et entrepreneuriale, les 105 formateurs ont organisés à leur tour des séances de restitutions au profit des responsables des groupements. A travers ces groupements, ce sont …ménages qui ont été sensibilisés et formés. </w:t>
      </w:r>
    </w:p>
    <w:p w14:paraId="1AA825A9" w14:textId="77777777" w:rsidR="00FC5824" w:rsidRPr="00CD4B41" w:rsidRDefault="00FC5824" w:rsidP="00B41C97">
      <w:pPr>
        <w:autoSpaceDE w:val="0"/>
        <w:autoSpaceDN w:val="0"/>
        <w:adjustRightInd w:val="0"/>
        <w:spacing w:after="0" w:line="240" w:lineRule="auto"/>
        <w:jc w:val="both"/>
        <w:rPr>
          <w:rFonts w:ascii="Verdana" w:eastAsia="Calibri" w:hAnsi="Verdana" w:cs="Arial"/>
          <w:color w:val="000000"/>
          <w:sz w:val="24"/>
          <w:szCs w:val="24"/>
        </w:rPr>
      </w:pPr>
    </w:p>
    <w:p w14:paraId="5019B133" w14:textId="06C08CC6" w:rsidR="007B5AA4" w:rsidRDefault="007B5AA4" w:rsidP="00B41C97">
      <w:pPr>
        <w:autoSpaceDE w:val="0"/>
        <w:autoSpaceDN w:val="0"/>
        <w:adjustRightInd w:val="0"/>
        <w:spacing w:after="0" w:line="240" w:lineRule="auto"/>
        <w:jc w:val="both"/>
        <w:rPr>
          <w:rFonts w:ascii="Arial" w:eastAsia="Calibri" w:hAnsi="Arial" w:cs="Arial"/>
          <w:color w:val="000000"/>
          <w:sz w:val="24"/>
          <w:szCs w:val="24"/>
        </w:rPr>
      </w:pPr>
      <w:r w:rsidRPr="00CD4B41">
        <w:rPr>
          <w:rFonts w:ascii="Verdana" w:eastAsia="Calibri" w:hAnsi="Verdana" w:cs="Arial"/>
          <w:color w:val="000000"/>
          <w:sz w:val="24"/>
          <w:szCs w:val="24"/>
        </w:rPr>
        <w:t xml:space="preserve">En attendant les fonds pour aménager et irrigués des terres agricoles, les fermes intégrées sont en cours d’implantation dans les 5 départements de la </w:t>
      </w:r>
      <w:proofErr w:type="spellStart"/>
      <w:r w:rsidRPr="00CD4B41">
        <w:rPr>
          <w:rFonts w:ascii="Verdana" w:eastAsia="Calibri" w:hAnsi="Verdana" w:cs="Arial"/>
          <w:color w:val="000000"/>
          <w:sz w:val="24"/>
          <w:szCs w:val="24"/>
        </w:rPr>
        <w:t>Tandjilé</w:t>
      </w:r>
      <w:proofErr w:type="spellEnd"/>
      <w:r w:rsidRPr="00CD4B41">
        <w:rPr>
          <w:rFonts w:ascii="Verdana" w:eastAsia="Calibri" w:hAnsi="Verdana" w:cs="Arial"/>
          <w:color w:val="000000"/>
          <w:sz w:val="24"/>
          <w:szCs w:val="24"/>
        </w:rPr>
        <w:t xml:space="preserve">. A Laï dans le département de la </w:t>
      </w:r>
      <w:proofErr w:type="spellStart"/>
      <w:r w:rsidRPr="00CD4B41">
        <w:rPr>
          <w:rFonts w:ascii="Verdana" w:eastAsia="Calibri" w:hAnsi="Verdana" w:cs="Arial"/>
          <w:color w:val="000000"/>
          <w:sz w:val="24"/>
          <w:szCs w:val="24"/>
        </w:rPr>
        <w:t>Tandjilé</w:t>
      </w:r>
      <w:proofErr w:type="spellEnd"/>
      <w:r w:rsidRPr="00CD4B41">
        <w:rPr>
          <w:rFonts w:ascii="Verdana" w:eastAsia="Calibri" w:hAnsi="Verdana" w:cs="Arial"/>
          <w:color w:val="000000"/>
          <w:sz w:val="24"/>
          <w:szCs w:val="24"/>
        </w:rPr>
        <w:t xml:space="preserve"> Est, les travaux sont avancés et les premiers produits sont visibles sur le terrain</w:t>
      </w:r>
      <w:r>
        <w:rPr>
          <w:rFonts w:ascii="Arial" w:eastAsia="Calibri" w:hAnsi="Arial" w:cs="Arial"/>
          <w:color w:val="000000"/>
          <w:sz w:val="24"/>
          <w:szCs w:val="24"/>
        </w:rPr>
        <w:t xml:space="preserve">. </w:t>
      </w:r>
    </w:p>
    <w:p w14:paraId="23E54DC4" w14:textId="1ED16650" w:rsidR="00CD4B41" w:rsidRDefault="00CD4B41" w:rsidP="00B41C97">
      <w:pPr>
        <w:autoSpaceDE w:val="0"/>
        <w:autoSpaceDN w:val="0"/>
        <w:adjustRightInd w:val="0"/>
        <w:spacing w:after="0" w:line="240" w:lineRule="auto"/>
        <w:jc w:val="both"/>
        <w:rPr>
          <w:rFonts w:ascii="Arial" w:eastAsia="Calibri" w:hAnsi="Arial" w:cs="Arial"/>
          <w:color w:val="000000"/>
          <w:sz w:val="24"/>
          <w:szCs w:val="24"/>
        </w:rPr>
      </w:pPr>
    </w:p>
    <w:p w14:paraId="3B13A31A" w14:textId="07360E16" w:rsidR="00CD4B41" w:rsidRPr="00675A80" w:rsidRDefault="00CD4B41" w:rsidP="00CD4B41">
      <w:pPr>
        <w:jc w:val="both"/>
        <w:rPr>
          <w:rFonts w:ascii="Verdana" w:hAnsi="Verdana"/>
          <w:sz w:val="24"/>
          <w:szCs w:val="24"/>
        </w:rPr>
      </w:pPr>
      <w:r>
        <w:rPr>
          <w:rFonts w:ascii="Verdana" w:hAnsi="Verdana"/>
          <w:sz w:val="24"/>
          <w:szCs w:val="24"/>
        </w:rPr>
        <w:t>Par ailleurs, d</w:t>
      </w:r>
      <w:r w:rsidRPr="00675A80">
        <w:rPr>
          <w:rFonts w:ascii="Verdana" w:hAnsi="Verdana"/>
          <w:sz w:val="24"/>
          <w:szCs w:val="24"/>
        </w:rPr>
        <w:t>ans le cadre de la Journée mondiale de lutte contre la pauvreté célébrée chaque 17 octobre, le PNUD, (programme des Nations-Unies pour le développement) a choisi d’exprimer son engagement auprès des femmes qui sont en première ligne face à ce fléau en offrant à trois associations féminines de N’Djaména du matériel de transformation des produits alimentaires (séchoirs et fours solaires). Le PADLFIT qui est dédié à lutte contre la pauvreté par le développement des activités économiques créatrices de valeurs au profit des femmes et des jeunes prioritairement a, à juste titre, financé l’acquisition de ces matériels et accueilli la cérémonie commémorative de cette journée symbolique.</w:t>
      </w:r>
    </w:p>
    <w:p w14:paraId="624EC402" w14:textId="77777777" w:rsidR="00CD4B41" w:rsidRDefault="00CD4B41" w:rsidP="00B41C97">
      <w:pPr>
        <w:autoSpaceDE w:val="0"/>
        <w:autoSpaceDN w:val="0"/>
        <w:adjustRightInd w:val="0"/>
        <w:spacing w:after="0" w:line="240" w:lineRule="auto"/>
        <w:jc w:val="both"/>
        <w:rPr>
          <w:rFonts w:ascii="Arial" w:eastAsia="Calibri" w:hAnsi="Arial" w:cs="Arial"/>
          <w:color w:val="000000"/>
          <w:sz w:val="24"/>
          <w:szCs w:val="24"/>
        </w:rPr>
      </w:pPr>
    </w:p>
    <w:p w14:paraId="414D1F80" w14:textId="22AB5592" w:rsidR="00022767" w:rsidRDefault="00022767" w:rsidP="00B41C97">
      <w:pPr>
        <w:autoSpaceDE w:val="0"/>
        <w:autoSpaceDN w:val="0"/>
        <w:adjustRightInd w:val="0"/>
        <w:spacing w:after="0" w:line="240" w:lineRule="auto"/>
        <w:jc w:val="both"/>
        <w:rPr>
          <w:rFonts w:ascii="Arial" w:eastAsia="Calibri" w:hAnsi="Arial" w:cs="Arial"/>
          <w:color w:val="000000"/>
          <w:sz w:val="24"/>
          <w:szCs w:val="24"/>
        </w:rPr>
      </w:pPr>
    </w:p>
    <w:p w14:paraId="21FE9117" w14:textId="3117D8B3" w:rsidR="00DC5E2E" w:rsidRDefault="00FC5824" w:rsidP="00FC5824">
      <w:pPr>
        <w:pStyle w:val="Titre2"/>
        <w:rPr>
          <w:rFonts w:eastAsia="Calibri"/>
        </w:rPr>
      </w:pPr>
      <w:bookmarkStart w:id="12" w:name="_Toc27218447"/>
      <w:r w:rsidRPr="00FC5824">
        <w:rPr>
          <w:rFonts w:eastAsia="Calibri"/>
        </w:rPr>
        <w:t>Promotion de l’inclusion financière et sociale des populations</w:t>
      </w:r>
      <w:bookmarkEnd w:id="12"/>
    </w:p>
    <w:p w14:paraId="0EDB6915" w14:textId="3E3D13A4" w:rsidR="00022767" w:rsidRDefault="00022767" w:rsidP="00B41C97">
      <w:pPr>
        <w:autoSpaceDE w:val="0"/>
        <w:autoSpaceDN w:val="0"/>
        <w:adjustRightInd w:val="0"/>
        <w:spacing w:after="0" w:line="240" w:lineRule="auto"/>
        <w:jc w:val="both"/>
        <w:rPr>
          <w:rFonts w:ascii="Arial" w:eastAsia="Calibri" w:hAnsi="Arial" w:cs="Arial"/>
          <w:color w:val="000000"/>
          <w:sz w:val="24"/>
          <w:szCs w:val="24"/>
        </w:rPr>
      </w:pPr>
      <w:r>
        <w:rPr>
          <w:rFonts w:ascii="Arial" w:eastAsia="Calibri" w:hAnsi="Arial" w:cs="Arial"/>
          <w:color w:val="000000"/>
          <w:sz w:val="24"/>
          <w:szCs w:val="24"/>
        </w:rPr>
        <w:t xml:space="preserve">Au niveau de la composante 3, le consultant en charge de la mise en place du FRD a livré les conclusions de son travail devant le CNST qui a validé ses propositions pour la création de l’EMF de troisième catégorie. Les travaux d’implantations des CMSF aussi ont été finalisés. </w:t>
      </w:r>
      <w:r w:rsidR="006A600D">
        <w:rPr>
          <w:rFonts w:ascii="Arial" w:eastAsia="Calibri" w:hAnsi="Arial" w:cs="Arial"/>
          <w:color w:val="000000"/>
          <w:sz w:val="24"/>
          <w:szCs w:val="24"/>
        </w:rPr>
        <w:t>Par ailleurs, p</w:t>
      </w:r>
      <w:r w:rsidR="006A600D" w:rsidRPr="006A600D">
        <w:rPr>
          <w:rFonts w:ascii="Arial" w:eastAsia="Calibri" w:hAnsi="Arial" w:cs="Arial"/>
          <w:color w:val="000000"/>
          <w:sz w:val="24"/>
          <w:szCs w:val="24"/>
        </w:rPr>
        <w:t xml:space="preserve">lus de 14000 ménages ont été appuyés par de microcrédits pour développer des AGR et 5 CMSF ont été installés dans les cinq départements de la </w:t>
      </w:r>
      <w:proofErr w:type="spellStart"/>
      <w:r w:rsidR="006A600D" w:rsidRPr="006A600D">
        <w:rPr>
          <w:rFonts w:ascii="Arial" w:eastAsia="Calibri" w:hAnsi="Arial" w:cs="Arial"/>
          <w:color w:val="000000"/>
          <w:sz w:val="24"/>
          <w:szCs w:val="24"/>
        </w:rPr>
        <w:t>Tandjilé</w:t>
      </w:r>
      <w:proofErr w:type="spellEnd"/>
      <w:r w:rsidR="006A600D" w:rsidRPr="006A600D">
        <w:rPr>
          <w:rFonts w:ascii="Arial" w:eastAsia="Calibri" w:hAnsi="Arial" w:cs="Arial"/>
          <w:color w:val="000000"/>
          <w:sz w:val="24"/>
          <w:szCs w:val="24"/>
        </w:rPr>
        <w:t xml:space="preserve">.  </w:t>
      </w:r>
    </w:p>
    <w:p w14:paraId="34115652" w14:textId="77777777" w:rsidR="00D878B0" w:rsidRPr="0081095D" w:rsidRDefault="00D878B0" w:rsidP="00B41C97">
      <w:pPr>
        <w:autoSpaceDE w:val="0"/>
        <w:autoSpaceDN w:val="0"/>
        <w:adjustRightInd w:val="0"/>
        <w:spacing w:after="0" w:line="240" w:lineRule="auto"/>
        <w:jc w:val="both"/>
        <w:rPr>
          <w:rFonts w:ascii="Arial" w:eastAsia="Calibri" w:hAnsi="Arial" w:cs="Arial"/>
          <w:color w:val="000000"/>
          <w:sz w:val="24"/>
          <w:szCs w:val="24"/>
        </w:rPr>
      </w:pPr>
    </w:p>
    <w:p w14:paraId="0BDBF9F4" w14:textId="3EA052E5" w:rsidR="00B41C97" w:rsidRPr="00CD4B41" w:rsidRDefault="00B41C97" w:rsidP="00531DB2">
      <w:pPr>
        <w:jc w:val="both"/>
        <w:rPr>
          <w:rFonts w:ascii="Verdana" w:hAnsi="Verdana" w:cs="Arial"/>
          <w:sz w:val="24"/>
          <w:szCs w:val="24"/>
        </w:rPr>
        <w:sectPr w:rsidR="00B41C97" w:rsidRPr="00CD4B41" w:rsidSect="002D2F9B">
          <w:type w:val="continuous"/>
          <w:pgSz w:w="11906" w:h="16838" w:code="9"/>
          <w:pgMar w:top="1418" w:right="1418" w:bottom="1418" w:left="1418" w:header="709" w:footer="709" w:gutter="0"/>
          <w:pgNumType w:start="8"/>
          <w:cols w:space="708"/>
          <w:docGrid w:linePitch="360"/>
        </w:sectPr>
      </w:pPr>
      <w:r w:rsidRPr="00CD4B41">
        <w:rPr>
          <w:rFonts w:ascii="Verdana" w:hAnsi="Verdana" w:cs="Arial"/>
          <w:sz w:val="24"/>
          <w:szCs w:val="24"/>
        </w:rPr>
        <w:t>Les détails des performances du troisième trimestre en termes de tâches accomplies et de résultats intermédiaires obtenus sont présentés dans les tableaux ci-aprè</w:t>
      </w:r>
      <w:r w:rsidR="005575B6" w:rsidRPr="00CD4B41">
        <w:rPr>
          <w:rFonts w:ascii="Verdana" w:hAnsi="Verdana" w:cs="Arial"/>
          <w:sz w:val="24"/>
          <w:szCs w:val="24"/>
        </w:rPr>
        <w:t>s.</w:t>
      </w:r>
    </w:p>
    <w:bookmarkEnd w:id="8"/>
    <w:p w14:paraId="3BBFA861" w14:textId="77777777" w:rsidR="004D2317" w:rsidRPr="00CC3A81" w:rsidRDefault="004D2317" w:rsidP="00D43381">
      <w:pPr>
        <w:jc w:val="both"/>
        <w:rPr>
          <w:rFonts w:ascii="Arial" w:eastAsia="Calibri" w:hAnsi="Arial" w:cs="Arial"/>
          <w:sz w:val="24"/>
          <w:szCs w:val="24"/>
        </w:rPr>
      </w:pPr>
    </w:p>
    <w:p w14:paraId="42AB6455" w14:textId="251BF205" w:rsidR="00A84163" w:rsidRPr="00A84163" w:rsidRDefault="00A84163" w:rsidP="00A84163">
      <w:pPr>
        <w:keepNext/>
        <w:spacing w:after="200" w:line="240" w:lineRule="auto"/>
        <w:rPr>
          <w:rFonts w:ascii="Calibri" w:eastAsia="Calibri" w:hAnsi="Calibri" w:cs="Times New Roman"/>
          <w:i/>
          <w:iCs/>
          <w:color w:val="44546A"/>
          <w:sz w:val="18"/>
          <w:szCs w:val="18"/>
        </w:rPr>
      </w:pPr>
      <w:bookmarkStart w:id="13" w:name="_Toc14851957"/>
      <w:r w:rsidRPr="00A84163">
        <w:rPr>
          <w:rFonts w:ascii="Calibri" w:eastAsia="Calibri" w:hAnsi="Calibri" w:cs="Times New Roman"/>
          <w:i/>
          <w:iCs/>
          <w:color w:val="44546A"/>
          <w:sz w:val="18"/>
          <w:szCs w:val="18"/>
        </w:rPr>
        <w:t xml:space="preserve">Tableau </w:t>
      </w:r>
      <w:r w:rsidR="00B26E83">
        <w:rPr>
          <w:rFonts w:ascii="Calibri" w:eastAsia="Calibri" w:hAnsi="Calibri" w:cs="Times New Roman"/>
          <w:i/>
          <w:iCs/>
          <w:color w:val="44546A"/>
          <w:sz w:val="18"/>
          <w:szCs w:val="18"/>
        </w:rPr>
        <w:fldChar w:fldCharType="begin"/>
      </w:r>
      <w:r w:rsidR="00B26E83">
        <w:rPr>
          <w:rFonts w:ascii="Calibri" w:eastAsia="Calibri" w:hAnsi="Calibri" w:cs="Times New Roman"/>
          <w:i/>
          <w:iCs/>
          <w:color w:val="44546A"/>
          <w:sz w:val="18"/>
          <w:szCs w:val="18"/>
        </w:rPr>
        <w:instrText xml:space="preserve"> SEQ Tableau \* ARABIC </w:instrText>
      </w:r>
      <w:r w:rsidR="00B26E83">
        <w:rPr>
          <w:rFonts w:ascii="Calibri" w:eastAsia="Calibri" w:hAnsi="Calibri" w:cs="Times New Roman"/>
          <w:i/>
          <w:iCs/>
          <w:color w:val="44546A"/>
          <w:sz w:val="18"/>
          <w:szCs w:val="18"/>
        </w:rPr>
        <w:fldChar w:fldCharType="separate"/>
      </w:r>
      <w:r w:rsidR="001524D4">
        <w:rPr>
          <w:rFonts w:ascii="Calibri" w:eastAsia="Calibri" w:hAnsi="Calibri" w:cs="Times New Roman"/>
          <w:i/>
          <w:iCs/>
          <w:noProof/>
          <w:color w:val="44546A"/>
          <w:sz w:val="18"/>
          <w:szCs w:val="18"/>
        </w:rPr>
        <w:t>2</w:t>
      </w:r>
      <w:r w:rsidR="00B26E83">
        <w:rPr>
          <w:rFonts w:ascii="Calibri" w:eastAsia="Calibri" w:hAnsi="Calibri" w:cs="Times New Roman"/>
          <w:i/>
          <w:iCs/>
          <w:color w:val="44546A"/>
          <w:sz w:val="18"/>
          <w:szCs w:val="18"/>
        </w:rPr>
        <w:fldChar w:fldCharType="end"/>
      </w:r>
      <w:r w:rsidRPr="00A84163">
        <w:rPr>
          <w:rFonts w:ascii="Calibri" w:eastAsia="Calibri" w:hAnsi="Calibri" w:cs="Times New Roman"/>
          <w:i/>
          <w:iCs/>
          <w:color w:val="44546A"/>
          <w:sz w:val="18"/>
          <w:szCs w:val="18"/>
        </w:rPr>
        <w:t>: Etat des activités de la composante 1 au 30 juin 2019</w:t>
      </w:r>
      <w:bookmarkEnd w:id="13"/>
    </w:p>
    <w:tbl>
      <w:tblPr>
        <w:tblStyle w:val="TableauGrille5Fonc-Accentuation61"/>
        <w:tblW w:w="0" w:type="auto"/>
        <w:tblLayout w:type="fixed"/>
        <w:tblLook w:val="04A0" w:firstRow="1" w:lastRow="0" w:firstColumn="1" w:lastColumn="0" w:noHBand="0" w:noVBand="1"/>
      </w:tblPr>
      <w:tblGrid>
        <w:gridCol w:w="1856"/>
        <w:gridCol w:w="2250"/>
        <w:gridCol w:w="992"/>
        <w:gridCol w:w="2268"/>
        <w:gridCol w:w="4547"/>
        <w:gridCol w:w="2079"/>
      </w:tblGrid>
      <w:tr w:rsidR="00BE60F6" w:rsidRPr="00A84163" w14:paraId="137D3233" w14:textId="77777777" w:rsidTr="00D011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tcPr>
          <w:p w14:paraId="4434FB94" w14:textId="77777777" w:rsidR="00BE60F6" w:rsidRPr="00A84163" w:rsidRDefault="00BE60F6" w:rsidP="00A84163">
            <w:pPr>
              <w:rPr>
                <w:rFonts w:ascii="Arial" w:eastAsia="Calibri" w:hAnsi="Arial" w:cs="Arial"/>
                <w:sz w:val="18"/>
                <w:szCs w:val="18"/>
              </w:rPr>
            </w:pPr>
            <w:r w:rsidRPr="00A84163">
              <w:rPr>
                <w:rFonts w:ascii="Arial" w:eastAsia="Calibri" w:hAnsi="Arial" w:cs="Arial"/>
                <w:sz w:val="18"/>
                <w:szCs w:val="18"/>
              </w:rPr>
              <w:t>Output</w:t>
            </w:r>
          </w:p>
        </w:tc>
        <w:tc>
          <w:tcPr>
            <w:tcW w:w="2250" w:type="dxa"/>
          </w:tcPr>
          <w:p w14:paraId="3FA4296B" w14:textId="77777777" w:rsidR="00BE60F6" w:rsidRPr="00A84163" w:rsidRDefault="00BE60F6" w:rsidP="00A8416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Activités</w:t>
            </w:r>
          </w:p>
        </w:tc>
        <w:tc>
          <w:tcPr>
            <w:tcW w:w="992" w:type="dxa"/>
          </w:tcPr>
          <w:p w14:paraId="17D5C0BF" w14:textId="77777777" w:rsidR="00BE60F6" w:rsidRPr="00A84163" w:rsidRDefault="00BE60F6" w:rsidP="00A8416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Statut de l’activité</w:t>
            </w:r>
          </w:p>
        </w:tc>
        <w:tc>
          <w:tcPr>
            <w:tcW w:w="2268" w:type="dxa"/>
          </w:tcPr>
          <w:p w14:paraId="605540F0" w14:textId="0CBC42E3" w:rsidR="00BE60F6" w:rsidRPr="00A84163" w:rsidRDefault="00BE60F6" w:rsidP="00A8416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Tâches accomplies au </w:t>
            </w:r>
            <w:r>
              <w:rPr>
                <w:rFonts w:ascii="Arial" w:eastAsia="Calibri" w:hAnsi="Arial" w:cs="Arial"/>
                <w:sz w:val="18"/>
                <w:szCs w:val="18"/>
              </w:rPr>
              <w:t>4</w:t>
            </w:r>
            <w:r w:rsidRPr="00A647DB">
              <w:rPr>
                <w:rFonts w:ascii="Arial" w:eastAsia="Calibri" w:hAnsi="Arial" w:cs="Arial"/>
                <w:sz w:val="18"/>
                <w:szCs w:val="18"/>
                <w:vertAlign w:val="superscript"/>
              </w:rPr>
              <w:t>ème</w:t>
            </w:r>
            <w:r>
              <w:rPr>
                <w:rFonts w:ascii="Arial" w:eastAsia="Calibri" w:hAnsi="Arial" w:cs="Arial"/>
                <w:sz w:val="18"/>
                <w:szCs w:val="18"/>
              </w:rPr>
              <w:t xml:space="preserve"> </w:t>
            </w:r>
            <w:r w:rsidRPr="00A84163">
              <w:rPr>
                <w:rFonts w:ascii="Arial" w:eastAsia="Calibri" w:hAnsi="Arial" w:cs="Arial"/>
                <w:sz w:val="18"/>
                <w:szCs w:val="18"/>
              </w:rPr>
              <w:t>trimestre 2019</w:t>
            </w:r>
          </w:p>
        </w:tc>
        <w:tc>
          <w:tcPr>
            <w:tcW w:w="4547" w:type="dxa"/>
          </w:tcPr>
          <w:p w14:paraId="41A92F4C" w14:textId="11BA9726" w:rsidR="00BE60F6" w:rsidRPr="00A84163" w:rsidRDefault="004178FD" w:rsidP="00A8416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w:t>
            </w:r>
            <w:r w:rsidR="00BE60F6" w:rsidRPr="00A84163">
              <w:rPr>
                <w:rFonts w:ascii="Arial" w:eastAsia="Calibri" w:hAnsi="Arial" w:cs="Arial"/>
                <w:sz w:val="18"/>
                <w:szCs w:val="18"/>
              </w:rPr>
              <w:t xml:space="preserve">ésultats obtenus au </w:t>
            </w:r>
            <w:r w:rsidR="00F40AF5">
              <w:rPr>
                <w:rFonts w:ascii="Arial" w:eastAsia="Calibri" w:hAnsi="Arial" w:cs="Arial"/>
                <w:sz w:val="18"/>
                <w:szCs w:val="18"/>
              </w:rPr>
              <w:t>31 Décembre 2019</w:t>
            </w:r>
          </w:p>
        </w:tc>
        <w:tc>
          <w:tcPr>
            <w:tcW w:w="2079" w:type="dxa"/>
          </w:tcPr>
          <w:p w14:paraId="128856F8" w14:textId="77777777" w:rsidR="00BE60F6" w:rsidRPr="00A84163" w:rsidRDefault="00BE60F6" w:rsidP="00A84163">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Cibles du PTA 2019</w:t>
            </w:r>
          </w:p>
        </w:tc>
      </w:tr>
      <w:tr w:rsidR="00BE60F6" w:rsidRPr="00A84163" w14:paraId="4055708F" w14:textId="77777777" w:rsidTr="00D0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vMerge w:val="restart"/>
          </w:tcPr>
          <w:p w14:paraId="44FB9AA8" w14:textId="77777777" w:rsidR="00BE60F6" w:rsidRPr="00A84163" w:rsidRDefault="00BE60F6" w:rsidP="00A84163">
            <w:pPr>
              <w:rPr>
                <w:rFonts w:ascii="Arial" w:eastAsia="Calibri" w:hAnsi="Arial" w:cs="Arial"/>
                <w:sz w:val="18"/>
                <w:szCs w:val="18"/>
              </w:rPr>
            </w:pPr>
            <w:bookmarkStart w:id="14" w:name="_Hlk21264907"/>
            <w:r w:rsidRPr="00A84163">
              <w:rPr>
                <w:rFonts w:ascii="Arial" w:eastAsia="Calibri" w:hAnsi="Arial" w:cs="Arial"/>
                <w:sz w:val="18"/>
                <w:szCs w:val="18"/>
              </w:rPr>
              <w:t>1.1 : Les Collectivités locales, les entreprises et les ménages disposent de services énergétiques propres favorisant leur accès aux services socioéconomiques de base (eau, santé, éducation et assainissement)</w:t>
            </w:r>
          </w:p>
        </w:tc>
        <w:tc>
          <w:tcPr>
            <w:tcW w:w="2250" w:type="dxa"/>
          </w:tcPr>
          <w:p w14:paraId="0368E77E" w14:textId="77777777" w:rsidR="00BE60F6" w:rsidRPr="00A84163" w:rsidRDefault="00BE60F6" w:rsidP="00A8416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1.1.1 Réaliser une étude technique préalable à la mise en place des services énergétiques propres  </w:t>
            </w:r>
          </w:p>
        </w:tc>
        <w:tc>
          <w:tcPr>
            <w:tcW w:w="992" w:type="dxa"/>
          </w:tcPr>
          <w:p w14:paraId="6A8572AF" w14:textId="10A5C9D9" w:rsidR="00BE60F6" w:rsidRPr="00A84163" w:rsidRDefault="00BE60F6" w:rsidP="00A8416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Réalisé à 100%</w:t>
            </w:r>
          </w:p>
        </w:tc>
        <w:tc>
          <w:tcPr>
            <w:tcW w:w="2268" w:type="dxa"/>
          </w:tcPr>
          <w:p w14:paraId="004CA0EB" w14:textId="6E899A6A" w:rsidR="00BE60F6" w:rsidRPr="00A84163" w:rsidRDefault="00BE60F6" w:rsidP="00A8416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4547" w:type="dxa"/>
          </w:tcPr>
          <w:p w14:paraId="16C60827" w14:textId="77777777" w:rsidR="00BE60F6" w:rsidRPr="00A84163" w:rsidRDefault="00BE60F6" w:rsidP="00A8416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Une étude technique réalisé</w:t>
            </w:r>
            <w:r>
              <w:rPr>
                <w:rFonts w:ascii="Arial" w:eastAsia="Calibri" w:hAnsi="Arial" w:cs="Arial"/>
                <w:sz w:val="18"/>
                <w:szCs w:val="18"/>
              </w:rPr>
              <w:t>e</w:t>
            </w:r>
            <w:r w:rsidRPr="00A84163">
              <w:rPr>
                <w:rFonts w:ascii="Arial" w:eastAsia="Calibri" w:hAnsi="Arial" w:cs="Arial"/>
                <w:sz w:val="18"/>
                <w:szCs w:val="18"/>
              </w:rPr>
              <w:t xml:space="preserve"> par un cabinet spécialisé</w:t>
            </w:r>
          </w:p>
        </w:tc>
        <w:tc>
          <w:tcPr>
            <w:tcW w:w="2079" w:type="dxa"/>
          </w:tcPr>
          <w:p w14:paraId="46337D29" w14:textId="77777777" w:rsidR="00BE60F6" w:rsidRPr="00A84163" w:rsidRDefault="00BE60F6" w:rsidP="00A84163">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Une étude technique réalisée en vue de la mise en place de services énergétiques propres</w:t>
            </w:r>
          </w:p>
        </w:tc>
      </w:tr>
      <w:tr w:rsidR="00BE60F6" w:rsidRPr="00A84163" w14:paraId="323CF7A1" w14:textId="77777777" w:rsidTr="00D0113D">
        <w:tc>
          <w:tcPr>
            <w:cnfStyle w:val="001000000000" w:firstRow="0" w:lastRow="0" w:firstColumn="1" w:lastColumn="0" w:oddVBand="0" w:evenVBand="0" w:oddHBand="0" w:evenHBand="0" w:firstRowFirstColumn="0" w:firstRowLastColumn="0" w:lastRowFirstColumn="0" w:lastRowLastColumn="0"/>
            <w:tcW w:w="1856" w:type="dxa"/>
            <w:vMerge/>
          </w:tcPr>
          <w:p w14:paraId="28CBE1C3" w14:textId="77777777" w:rsidR="00BE60F6" w:rsidRPr="00A84163" w:rsidRDefault="00BE60F6" w:rsidP="00D5260D">
            <w:pPr>
              <w:jc w:val="both"/>
              <w:rPr>
                <w:rFonts w:ascii="Arial" w:eastAsia="Calibri" w:hAnsi="Arial" w:cs="Arial"/>
                <w:sz w:val="18"/>
                <w:szCs w:val="18"/>
              </w:rPr>
            </w:pPr>
          </w:p>
        </w:tc>
        <w:tc>
          <w:tcPr>
            <w:tcW w:w="2250" w:type="dxa"/>
          </w:tcPr>
          <w:p w14:paraId="30A0B814" w14:textId="77777777" w:rsidR="00BE60F6" w:rsidRPr="00A84163" w:rsidRDefault="00BE60F6" w:rsidP="00D5260D">
            <w:pPr>
              <w:spacing w:before="4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8"/>
                <w:szCs w:val="18"/>
                <w:lang w:val="fr-CA" w:eastAsia="fr-FR"/>
              </w:rPr>
            </w:pPr>
            <w:r w:rsidRPr="00A84163">
              <w:rPr>
                <w:rFonts w:ascii="Arial" w:eastAsia="Times New Roman" w:hAnsi="Arial" w:cs="Arial"/>
                <w:sz w:val="18"/>
                <w:szCs w:val="18"/>
                <w:lang w:val="fr-CA" w:eastAsia="fr-FR"/>
              </w:rPr>
              <w:t xml:space="preserve">1.1.2 </w:t>
            </w:r>
            <w:r w:rsidRPr="00A84163">
              <w:rPr>
                <w:rFonts w:ascii="Arial" w:eastAsia="Times New Roman" w:hAnsi="Arial" w:cs="Arial"/>
                <w:iCs/>
                <w:sz w:val="18"/>
                <w:szCs w:val="18"/>
                <w:lang w:val="fr-CA" w:eastAsia="fr-FR"/>
              </w:rPr>
              <w:t>Mettre</w:t>
            </w:r>
            <w:r w:rsidRPr="00A84163">
              <w:rPr>
                <w:rFonts w:ascii="Arial" w:eastAsia="Times New Roman" w:hAnsi="Arial" w:cs="Arial"/>
                <w:sz w:val="18"/>
                <w:szCs w:val="18"/>
                <w:lang w:val="fr-CA" w:eastAsia="fr-FR"/>
              </w:rPr>
              <w:t xml:space="preserve"> en place 8 kits </w:t>
            </w:r>
            <w:r w:rsidRPr="00A84163">
              <w:rPr>
                <w:rFonts w:ascii="Arial" w:eastAsia="Times New Roman" w:hAnsi="Arial" w:cs="Arial"/>
                <w:sz w:val="18"/>
                <w:szCs w:val="18"/>
                <w:lang w:eastAsia="fr-FR"/>
              </w:rPr>
              <w:t>de services énergétiques propres </w:t>
            </w:r>
          </w:p>
          <w:p w14:paraId="20C2A09F" w14:textId="77777777"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992" w:type="dxa"/>
          </w:tcPr>
          <w:p w14:paraId="6598C6EE" w14:textId="541E003A"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En cours </w:t>
            </w:r>
          </w:p>
        </w:tc>
        <w:tc>
          <w:tcPr>
            <w:tcW w:w="2268" w:type="dxa"/>
          </w:tcPr>
          <w:p w14:paraId="728C0505" w14:textId="4352980F" w:rsidR="00BE60F6" w:rsidRPr="00BE60F6"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E60F6">
              <w:rPr>
                <w:rFonts w:ascii="Arial" w:eastAsia="Calibri" w:hAnsi="Arial" w:cs="Arial"/>
                <w:sz w:val="18"/>
                <w:szCs w:val="18"/>
              </w:rPr>
              <w:t>Préqualification des bureaux d’études pour le contrôle des travaux</w:t>
            </w:r>
          </w:p>
          <w:p w14:paraId="52A0411A" w14:textId="68EE717D" w:rsidR="00BE60F6"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highlight w:val="yellow"/>
              </w:rPr>
            </w:pPr>
          </w:p>
          <w:p w14:paraId="1E84A998" w14:textId="1FD6FA73" w:rsidR="00BE60F6" w:rsidRPr="000D7EE7"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highlight w:val="yellow"/>
              </w:rPr>
            </w:pPr>
          </w:p>
          <w:p w14:paraId="4C747BF3" w14:textId="6603F8B5" w:rsidR="00BE60F6" w:rsidRPr="000D7EE7"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highlight w:val="yellow"/>
              </w:rPr>
            </w:pPr>
          </w:p>
        </w:tc>
        <w:tc>
          <w:tcPr>
            <w:tcW w:w="4547" w:type="dxa"/>
          </w:tcPr>
          <w:p w14:paraId="1BEB1CAA" w14:textId="77777777" w:rsidR="00BE60F6" w:rsidRPr="00BE60F6" w:rsidRDefault="00BE60F6" w:rsidP="00BE60F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E60F6">
              <w:rPr>
                <w:rFonts w:ascii="Arial" w:eastAsia="Calibri" w:hAnsi="Arial" w:cs="Arial"/>
                <w:sz w:val="18"/>
                <w:szCs w:val="18"/>
              </w:rPr>
              <w:t>La centrale électrique de Laï est opérationnelle : la population de Laï a accès à l’électricité</w:t>
            </w:r>
          </w:p>
          <w:p w14:paraId="25B75C9B" w14:textId="77777777" w:rsidR="00BE60F6" w:rsidRPr="00BE60F6" w:rsidRDefault="00BE60F6" w:rsidP="00BE60F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06687EA7" w14:textId="77777777" w:rsidR="00BE60F6" w:rsidRPr="00BE60F6" w:rsidRDefault="00BE60F6" w:rsidP="00BE60F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E60F6">
              <w:rPr>
                <w:rFonts w:ascii="Arial" w:eastAsia="Calibri" w:hAnsi="Arial" w:cs="Arial"/>
                <w:sz w:val="18"/>
                <w:szCs w:val="18"/>
              </w:rPr>
              <w:t>Liste des entreprises qualifiées disponible.</w:t>
            </w:r>
          </w:p>
          <w:p w14:paraId="71CF860F" w14:textId="77777777" w:rsidR="00BE60F6" w:rsidRPr="00BE60F6" w:rsidRDefault="00BE60F6" w:rsidP="00BE60F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E60F6">
              <w:rPr>
                <w:rFonts w:ascii="Arial" w:eastAsia="Calibri" w:hAnsi="Arial" w:cs="Arial"/>
                <w:sz w:val="18"/>
                <w:szCs w:val="18"/>
              </w:rPr>
              <w:t>Maîtrise du E-</w:t>
            </w:r>
            <w:proofErr w:type="spellStart"/>
            <w:r w:rsidRPr="00BE60F6">
              <w:rPr>
                <w:rFonts w:ascii="Arial" w:eastAsia="Calibri" w:hAnsi="Arial" w:cs="Arial"/>
                <w:sz w:val="18"/>
                <w:szCs w:val="18"/>
              </w:rPr>
              <w:t>tendering</w:t>
            </w:r>
            <w:proofErr w:type="spellEnd"/>
            <w:r w:rsidRPr="00BE60F6">
              <w:rPr>
                <w:rFonts w:ascii="Arial" w:eastAsia="Calibri" w:hAnsi="Arial" w:cs="Arial"/>
                <w:sz w:val="18"/>
                <w:szCs w:val="18"/>
              </w:rPr>
              <w:t xml:space="preserve"> par les entreprises pré-qualifiées</w:t>
            </w:r>
          </w:p>
          <w:p w14:paraId="4156F2E6" w14:textId="77777777" w:rsidR="00BE60F6" w:rsidRPr="00BE60F6" w:rsidRDefault="00BE60F6" w:rsidP="00BE60F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E60F6">
              <w:rPr>
                <w:rFonts w:ascii="Arial" w:eastAsia="Calibri" w:hAnsi="Arial" w:cs="Arial"/>
                <w:sz w:val="18"/>
                <w:szCs w:val="18"/>
              </w:rPr>
              <w:t>ITB finalisé en attente de publication.</w:t>
            </w:r>
          </w:p>
          <w:p w14:paraId="3FB1285D" w14:textId="77777777" w:rsidR="00BE60F6" w:rsidRPr="00BE60F6" w:rsidRDefault="00BE60F6" w:rsidP="00BE60F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0A664437" w14:textId="77777777" w:rsidR="00BE60F6" w:rsidRPr="00BE60F6" w:rsidRDefault="00BE60F6" w:rsidP="00BE60F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E60F6">
              <w:rPr>
                <w:rFonts w:ascii="Arial" w:eastAsia="Calibri" w:hAnsi="Arial" w:cs="Arial"/>
                <w:sz w:val="18"/>
                <w:szCs w:val="18"/>
              </w:rPr>
              <w:t xml:space="preserve">La centrale électrique de Laï est opérationnelle ; </w:t>
            </w:r>
          </w:p>
          <w:p w14:paraId="1053AFF3" w14:textId="0019A3A7" w:rsidR="00BE60F6" w:rsidRPr="00BE60F6" w:rsidRDefault="00BE60F6" w:rsidP="00BE60F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E60F6">
              <w:rPr>
                <w:rFonts w:ascii="Arial" w:eastAsia="Calibri" w:hAnsi="Arial" w:cs="Arial"/>
                <w:sz w:val="18"/>
                <w:szCs w:val="18"/>
              </w:rPr>
              <w:t xml:space="preserve">Environ 6 000 ménages </w:t>
            </w:r>
            <w:r w:rsidR="00CA76DE">
              <w:rPr>
                <w:rFonts w:ascii="Arial" w:eastAsia="Calibri" w:hAnsi="Arial" w:cs="Arial"/>
                <w:sz w:val="18"/>
                <w:szCs w:val="18"/>
              </w:rPr>
              <w:t>bénéficient de l</w:t>
            </w:r>
            <w:r w:rsidRPr="00BE60F6">
              <w:rPr>
                <w:rFonts w:ascii="Arial" w:eastAsia="Calibri" w:hAnsi="Arial" w:cs="Arial"/>
                <w:sz w:val="18"/>
                <w:szCs w:val="18"/>
              </w:rPr>
              <w:t>’éclairage public ;</w:t>
            </w:r>
          </w:p>
          <w:p w14:paraId="7591B911" w14:textId="77777777" w:rsidR="00BE60F6" w:rsidRPr="00BE60F6" w:rsidRDefault="00BE60F6" w:rsidP="00BE60F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E60F6">
              <w:rPr>
                <w:rFonts w:ascii="Arial" w:eastAsia="Calibri" w:hAnsi="Arial" w:cs="Arial"/>
                <w:sz w:val="18"/>
                <w:szCs w:val="18"/>
              </w:rPr>
              <w:t>Plus de 500 ménages et micro entrepreneurs développent des activités économiques et lucratives nocturnes ;</w:t>
            </w:r>
          </w:p>
          <w:p w14:paraId="7275BF6D" w14:textId="77777777" w:rsidR="00BE60F6" w:rsidRPr="00BE60F6" w:rsidRDefault="00BE60F6" w:rsidP="00BE60F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61DDECE3" w14:textId="2A3DBB59" w:rsidR="00BE60F6" w:rsidRPr="00A84163" w:rsidRDefault="00BE60F6" w:rsidP="00BE60F6">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BE60F6">
              <w:rPr>
                <w:rFonts w:ascii="Arial" w:eastAsia="Calibri" w:hAnsi="Arial" w:cs="Arial"/>
                <w:sz w:val="18"/>
                <w:szCs w:val="18"/>
              </w:rPr>
              <w:t>En plus de l’éclairage public, plus de 200 branchements ont été réalisés et ont permis de satisfaire les besoins énergétiques de 2000 ménages.</w:t>
            </w:r>
          </w:p>
        </w:tc>
        <w:tc>
          <w:tcPr>
            <w:tcW w:w="2079" w:type="dxa"/>
          </w:tcPr>
          <w:p w14:paraId="19D59835" w14:textId="77777777"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8 kits de services énergétiques propres sont mis en place dans la Province de la </w:t>
            </w:r>
            <w:proofErr w:type="spellStart"/>
            <w:r w:rsidRPr="00A84163">
              <w:rPr>
                <w:rFonts w:ascii="Arial" w:eastAsia="Calibri" w:hAnsi="Arial" w:cs="Arial"/>
                <w:sz w:val="18"/>
                <w:szCs w:val="18"/>
              </w:rPr>
              <w:t>Tandjilé</w:t>
            </w:r>
            <w:proofErr w:type="spellEnd"/>
          </w:p>
        </w:tc>
      </w:tr>
      <w:tr w:rsidR="00BE60F6" w:rsidRPr="00A84163" w14:paraId="6CD89F73" w14:textId="77777777" w:rsidTr="00D0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vMerge/>
          </w:tcPr>
          <w:p w14:paraId="67F4B52D" w14:textId="77777777" w:rsidR="00BE60F6" w:rsidRPr="00A84163" w:rsidRDefault="00BE60F6" w:rsidP="00D5260D">
            <w:pPr>
              <w:jc w:val="both"/>
              <w:rPr>
                <w:rFonts w:ascii="Arial" w:eastAsia="Calibri" w:hAnsi="Arial" w:cs="Arial"/>
                <w:sz w:val="18"/>
                <w:szCs w:val="18"/>
              </w:rPr>
            </w:pPr>
          </w:p>
        </w:tc>
        <w:tc>
          <w:tcPr>
            <w:tcW w:w="2250" w:type="dxa"/>
          </w:tcPr>
          <w:p w14:paraId="31D76973" w14:textId="77777777"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Times New Roman" w:hAnsi="Arial" w:cs="Arial"/>
                <w:sz w:val="18"/>
                <w:szCs w:val="18"/>
                <w:lang w:val="fr-CA" w:eastAsia="fr-FR"/>
              </w:rPr>
              <w:t>1.1.3 Appuyer</w:t>
            </w:r>
            <w:r w:rsidRPr="00A84163">
              <w:rPr>
                <w:rFonts w:ascii="Arial" w:eastAsia="Times New Roman" w:hAnsi="Arial" w:cs="Arial"/>
                <w:sz w:val="18"/>
                <w:szCs w:val="18"/>
                <w:lang w:eastAsia="fr-FR"/>
              </w:rPr>
              <w:t xml:space="preserve"> la gestion et la maintenance des kits énergétiques propres.</w:t>
            </w:r>
          </w:p>
        </w:tc>
        <w:tc>
          <w:tcPr>
            <w:tcW w:w="992" w:type="dxa"/>
          </w:tcPr>
          <w:p w14:paraId="2FF51C0C" w14:textId="77777777"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2268" w:type="dxa"/>
          </w:tcPr>
          <w:p w14:paraId="0222BBF4" w14:textId="1B598480" w:rsidR="00BE60F6"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04A62">
              <w:rPr>
                <w:rFonts w:ascii="Arial" w:eastAsia="Calibri" w:hAnsi="Arial" w:cs="Arial"/>
                <w:sz w:val="18"/>
                <w:szCs w:val="18"/>
              </w:rPr>
              <w:t>Formation du comité de gestion de la centrale électrique de Laï</w:t>
            </w:r>
            <w:r w:rsidR="00F84379">
              <w:rPr>
                <w:rFonts w:ascii="Arial" w:eastAsia="Calibri" w:hAnsi="Arial" w:cs="Arial"/>
                <w:sz w:val="18"/>
                <w:szCs w:val="18"/>
              </w:rPr>
              <w:t> ;</w:t>
            </w:r>
          </w:p>
          <w:p w14:paraId="244E6176" w14:textId="77777777" w:rsidR="00BE60F6"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1B4F758A" w14:textId="6604C3A4"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04A62">
              <w:rPr>
                <w:rFonts w:ascii="Arial" w:eastAsia="Calibri" w:hAnsi="Arial" w:cs="Arial"/>
                <w:sz w:val="18"/>
                <w:szCs w:val="18"/>
              </w:rPr>
              <w:t>Appui au fonctionnement de la centrale électrique</w:t>
            </w:r>
          </w:p>
        </w:tc>
        <w:tc>
          <w:tcPr>
            <w:tcW w:w="4547" w:type="dxa"/>
          </w:tcPr>
          <w:p w14:paraId="525CFDF5" w14:textId="7D19B411" w:rsidR="00BE60F6" w:rsidRPr="00A84163" w:rsidRDefault="00441375"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441375">
              <w:rPr>
                <w:rFonts w:ascii="Arial" w:eastAsia="Calibri" w:hAnsi="Arial" w:cs="Arial"/>
                <w:sz w:val="18"/>
                <w:szCs w:val="18"/>
              </w:rPr>
              <w:t>8 membres du comité de gestion de la centrale électrique formés en gestion administrative et financière</w:t>
            </w:r>
          </w:p>
        </w:tc>
        <w:tc>
          <w:tcPr>
            <w:tcW w:w="2079" w:type="dxa"/>
          </w:tcPr>
          <w:p w14:paraId="54877D24" w14:textId="77777777"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La maintenance des kits énergétiques est assurée</w:t>
            </w:r>
          </w:p>
        </w:tc>
      </w:tr>
      <w:tr w:rsidR="00BE60F6" w:rsidRPr="00A84163" w14:paraId="3FC0F838" w14:textId="77777777" w:rsidTr="00D0113D">
        <w:tc>
          <w:tcPr>
            <w:cnfStyle w:val="001000000000" w:firstRow="0" w:lastRow="0" w:firstColumn="1" w:lastColumn="0" w:oddVBand="0" w:evenVBand="0" w:oddHBand="0" w:evenHBand="0" w:firstRowFirstColumn="0" w:firstRowLastColumn="0" w:lastRowFirstColumn="0" w:lastRowLastColumn="0"/>
            <w:tcW w:w="1856" w:type="dxa"/>
            <w:vMerge w:val="restart"/>
          </w:tcPr>
          <w:p w14:paraId="4D69E2A8" w14:textId="77777777" w:rsidR="00BE60F6" w:rsidRPr="00A84163" w:rsidRDefault="00BE60F6" w:rsidP="00D5260D">
            <w:pPr>
              <w:jc w:val="both"/>
              <w:rPr>
                <w:rFonts w:ascii="Arial" w:eastAsia="Calibri" w:hAnsi="Arial" w:cs="Arial"/>
                <w:sz w:val="18"/>
                <w:szCs w:val="18"/>
              </w:rPr>
            </w:pPr>
            <w:r w:rsidRPr="00A84163">
              <w:rPr>
                <w:rFonts w:ascii="Arial" w:eastAsia="Calibri" w:hAnsi="Arial" w:cs="Arial"/>
                <w:sz w:val="18"/>
                <w:szCs w:val="18"/>
              </w:rPr>
              <w:t xml:space="preserve">Output 1.2 : Des infrastructures et équipements structurants (Plateformes Multifonctionnelles et autres) sont fonctionnels avec </w:t>
            </w:r>
            <w:r w:rsidRPr="00A84163">
              <w:rPr>
                <w:rFonts w:ascii="Arial" w:eastAsia="Calibri" w:hAnsi="Arial" w:cs="Arial"/>
                <w:sz w:val="18"/>
                <w:szCs w:val="18"/>
              </w:rPr>
              <w:lastRenderedPageBreak/>
              <w:t>des modules techniques adaptés et opérationnels</w:t>
            </w:r>
          </w:p>
        </w:tc>
        <w:tc>
          <w:tcPr>
            <w:tcW w:w="2250" w:type="dxa"/>
          </w:tcPr>
          <w:p w14:paraId="722925D0" w14:textId="2A1E8D47"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lastRenderedPageBreak/>
              <w:t>1.2.1 Faire une étude technique préalable pour la mise en place des kits (PTFM)</w:t>
            </w:r>
          </w:p>
        </w:tc>
        <w:tc>
          <w:tcPr>
            <w:tcW w:w="992" w:type="dxa"/>
          </w:tcPr>
          <w:p w14:paraId="2F9C9426" w14:textId="4B6AF997"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Réalisé</w:t>
            </w:r>
            <w:r w:rsidR="00D03DB4">
              <w:rPr>
                <w:rFonts w:ascii="Arial" w:eastAsia="Calibri" w:hAnsi="Arial" w:cs="Arial"/>
                <w:sz w:val="18"/>
                <w:szCs w:val="18"/>
              </w:rPr>
              <w:t xml:space="preserve"> </w:t>
            </w:r>
            <w:r w:rsidRPr="00A84163">
              <w:rPr>
                <w:rFonts w:ascii="Arial" w:eastAsia="Calibri" w:hAnsi="Arial" w:cs="Arial"/>
                <w:sz w:val="18"/>
                <w:szCs w:val="18"/>
              </w:rPr>
              <w:t>à 100%</w:t>
            </w:r>
          </w:p>
        </w:tc>
        <w:tc>
          <w:tcPr>
            <w:tcW w:w="2268" w:type="dxa"/>
          </w:tcPr>
          <w:p w14:paraId="1822C557" w14:textId="77777777"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4547" w:type="dxa"/>
          </w:tcPr>
          <w:p w14:paraId="08F9641D" w14:textId="37426B5B" w:rsidR="00BE60F6" w:rsidRPr="00A84163" w:rsidRDefault="008F7061"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8F7061">
              <w:rPr>
                <w:rFonts w:ascii="Arial" w:eastAsia="Calibri" w:hAnsi="Arial" w:cs="Arial"/>
                <w:sz w:val="18"/>
                <w:szCs w:val="18"/>
              </w:rPr>
              <w:t>Une étude est réalisée par un cabinet et actualisée par les ingénieurs du PADLFIT pour orienter la mise en place des PTFM</w:t>
            </w:r>
          </w:p>
        </w:tc>
        <w:tc>
          <w:tcPr>
            <w:tcW w:w="2079" w:type="dxa"/>
          </w:tcPr>
          <w:p w14:paraId="62826747" w14:textId="313B4CE1"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Une étude technique préalable à la mise en place des kits (PTFM) est réalisée</w:t>
            </w:r>
          </w:p>
        </w:tc>
      </w:tr>
      <w:tr w:rsidR="00BE60F6" w:rsidRPr="00A84163" w14:paraId="2F1C2167" w14:textId="77777777" w:rsidTr="00D0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vMerge/>
          </w:tcPr>
          <w:p w14:paraId="68FF459F" w14:textId="77777777" w:rsidR="00BE60F6" w:rsidRPr="00A84163" w:rsidRDefault="00BE60F6" w:rsidP="00D5260D">
            <w:pPr>
              <w:jc w:val="both"/>
              <w:rPr>
                <w:rFonts w:ascii="Arial" w:eastAsia="Calibri" w:hAnsi="Arial" w:cs="Arial"/>
                <w:sz w:val="18"/>
                <w:szCs w:val="18"/>
              </w:rPr>
            </w:pPr>
          </w:p>
        </w:tc>
        <w:tc>
          <w:tcPr>
            <w:tcW w:w="2250" w:type="dxa"/>
          </w:tcPr>
          <w:p w14:paraId="241ED754" w14:textId="77777777"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1.2.2 Mettre en place 50 kits d’équipements structurants</w:t>
            </w:r>
          </w:p>
        </w:tc>
        <w:tc>
          <w:tcPr>
            <w:tcW w:w="992" w:type="dxa"/>
          </w:tcPr>
          <w:p w14:paraId="4E3780F0" w14:textId="71E539BB"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w:t>
            </w:r>
          </w:p>
        </w:tc>
        <w:tc>
          <w:tcPr>
            <w:tcW w:w="2268" w:type="dxa"/>
          </w:tcPr>
          <w:p w14:paraId="067C3EAB" w14:textId="26A5435D"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764FB7">
              <w:rPr>
                <w:rFonts w:ascii="Arial" w:eastAsia="Calibri" w:hAnsi="Arial" w:cs="Arial"/>
                <w:sz w:val="18"/>
                <w:szCs w:val="18"/>
              </w:rPr>
              <w:t>Préqualification des bureaux d’études pour le contrôle des travaux</w:t>
            </w:r>
          </w:p>
        </w:tc>
        <w:tc>
          <w:tcPr>
            <w:tcW w:w="4547" w:type="dxa"/>
          </w:tcPr>
          <w:p w14:paraId="677CCC8F" w14:textId="77777777" w:rsidR="00BE60F6" w:rsidRPr="00A826CA"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Liste des entreprises qualifiées disponible.</w:t>
            </w:r>
          </w:p>
          <w:p w14:paraId="3CE0D700" w14:textId="77777777" w:rsidR="00007BF8" w:rsidRDefault="00007BF8"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39C06AC2" w14:textId="524F0229" w:rsidR="00BE60F6"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Maîtrise du E-</w:t>
            </w:r>
            <w:proofErr w:type="spellStart"/>
            <w:r w:rsidRPr="00A826CA">
              <w:rPr>
                <w:rFonts w:ascii="Arial" w:eastAsia="Calibri" w:hAnsi="Arial" w:cs="Arial"/>
                <w:sz w:val="18"/>
                <w:szCs w:val="18"/>
              </w:rPr>
              <w:t>tendering</w:t>
            </w:r>
            <w:proofErr w:type="spellEnd"/>
            <w:r w:rsidRPr="00A826CA">
              <w:rPr>
                <w:rFonts w:ascii="Arial" w:eastAsia="Calibri" w:hAnsi="Arial" w:cs="Arial"/>
                <w:sz w:val="18"/>
                <w:szCs w:val="18"/>
              </w:rPr>
              <w:t xml:space="preserve"> par les entreprises pré-qualifiées</w:t>
            </w:r>
            <w:r w:rsidR="0023140B">
              <w:rPr>
                <w:rFonts w:ascii="Arial" w:eastAsia="Calibri" w:hAnsi="Arial" w:cs="Arial"/>
                <w:sz w:val="18"/>
                <w:szCs w:val="18"/>
              </w:rPr>
              <w:t> ;</w:t>
            </w:r>
          </w:p>
          <w:p w14:paraId="3C12CE2A" w14:textId="77777777" w:rsidR="0023140B" w:rsidRPr="00A826CA" w:rsidRDefault="0023140B"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25CC6207" w14:textId="0DF61B6A"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DAO ITB finalisé en attente de publication.</w:t>
            </w:r>
          </w:p>
        </w:tc>
        <w:tc>
          <w:tcPr>
            <w:tcW w:w="2079" w:type="dxa"/>
          </w:tcPr>
          <w:p w14:paraId="2CD9804F" w14:textId="77777777"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lastRenderedPageBreak/>
              <w:t>8 kits d’équipements structurants sont mis en place</w:t>
            </w:r>
          </w:p>
        </w:tc>
      </w:tr>
      <w:tr w:rsidR="00BE60F6" w:rsidRPr="00A84163" w14:paraId="3466680E" w14:textId="77777777" w:rsidTr="00D0113D">
        <w:tc>
          <w:tcPr>
            <w:cnfStyle w:val="001000000000" w:firstRow="0" w:lastRow="0" w:firstColumn="1" w:lastColumn="0" w:oddVBand="0" w:evenVBand="0" w:oddHBand="0" w:evenHBand="0" w:firstRowFirstColumn="0" w:firstRowLastColumn="0" w:lastRowFirstColumn="0" w:lastRowLastColumn="0"/>
            <w:tcW w:w="1856" w:type="dxa"/>
            <w:vMerge/>
          </w:tcPr>
          <w:p w14:paraId="653A49ED" w14:textId="77777777" w:rsidR="00BE60F6" w:rsidRPr="00A84163" w:rsidRDefault="00BE60F6" w:rsidP="00D5260D">
            <w:pPr>
              <w:jc w:val="both"/>
              <w:rPr>
                <w:rFonts w:ascii="Arial" w:eastAsia="Calibri" w:hAnsi="Arial" w:cs="Arial"/>
                <w:sz w:val="18"/>
                <w:szCs w:val="18"/>
              </w:rPr>
            </w:pPr>
          </w:p>
        </w:tc>
        <w:tc>
          <w:tcPr>
            <w:tcW w:w="2250" w:type="dxa"/>
          </w:tcPr>
          <w:p w14:paraId="0832FD51" w14:textId="77777777"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1.2.3 Appuyer la gestion et la maintenance des kits d’équipements structurants</w:t>
            </w:r>
          </w:p>
        </w:tc>
        <w:tc>
          <w:tcPr>
            <w:tcW w:w="992" w:type="dxa"/>
          </w:tcPr>
          <w:p w14:paraId="272CB557" w14:textId="77777777"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2268" w:type="dxa"/>
          </w:tcPr>
          <w:p w14:paraId="153571AA" w14:textId="77777777"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4547" w:type="dxa"/>
          </w:tcPr>
          <w:p w14:paraId="3E564686" w14:textId="77777777"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2079" w:type="dxa"/>
          </w:tcPr>
          <w:p w14:paraId="0EDC4C43" w14:textId="77777777"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La maintenance et la gestion des kits d’équipements structurants sont appuyées</w:t>
            </w:r>
          </w:p>
        </w:tc>
      </w:tr>
      <w:tr w:rsidR="00BE60F6" w:rsidRPr="00A84163" w14:paraId="23A1E811" w14:textId="77777777" w:rsidTr="00D0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vMerge/>
          </w:tcPr>
          <w:p w14:paraId="57B2A006" w14:textId="77777777" w:rsidR="00BE60F6" w:rsidRPr="00A84163" w:rsidRDefault="00BE60F6" w:rsidP="00D5260D">
            <w:pPr>
              <w:jc w:val="both"/>
              <w:rPr>
                <w:rFonts w:ascii="Arial" w:eastAsia="Calibri" w:hAnsi="Arial" w:cs="Arial"/>
                <w:sz w:val="18"/>
                <w:szCs w:val="18"/>
              </w:rPr>
            </w:pPr>
          </w:p>
        </w:tc>
        <w:tc>
          <w:tcPr>
            <w:tcW w:w="2250" w:type="dxa"/>
          </w:tcPr>
          <w:p w14:paraId="7AB1F632" w14:textId="77777777"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1.2.4 Construire 8 marchés ruraux</w:t>
            </w:r>
          </w:p>
        </w:tc>
        <w:tc>
          <w:tcPr>
            <w:tcW w:w="992" w:type="dxa"/>
          </w:tcPr>
          <w:p w14:paraId="183ECB36" w14:textId="20FD5110"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w:t>
            </w:r>
          </w:p>
        </w:tc>
        <w:tc>
          <w:tcPr>
            <w:tcW w:w="2268" w:type="dxa"/>
          </w:tcPr>
          <w:p w14:paraId="2738BC63" w14:textId="038C3125" w:rsidR="00BE60F6" w:rsidRPr="006335EF"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6335EF">
              <w:rPr>
                <w:rFonts w:ascii="Arial" w:eastAsia="Calibri" w:hAnsi="Arial" w:cs="Arial"/>
                <w:sz w:val="18"/>
                <w:szCs w:val="18"/>
              </w:rPr>
              <w:t>Préqualification des bureaux d’études pour le contrôle des travaux.</w:t>
            </w:r>
          </w:p>
          <w:p w14:paraId="40B35DD6" w14:textId="30811458" w:rsidR="00BE60F6" w:rsidRPr="006335EF"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62F63FCB" w14:textId="059D6DDB" w:rsidR="00BE60F6" w:rsidRPr="006335EF"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6335EF">
              <w:rPr>
                <w:rFonts w:ascii="Arial" w:eastAsia="Calibri" w:hAnsi="Arial" w:cs="Arial"/>
                <w:sz w:val="18"/>
                <w:szCs w:val="18"/>
              </w:rPr>
              <w:t xml:space="preserve">Publication des ITB </w:t>
            </w:r>
          </w:p>
          <w:p w14:paraId="00F691BF" w14:textId="77777777" w:rsidR="00BE60F6" w:rsidRPr="006335EF"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4A079864" w14:textId="4CB37B4B" w:rsidR="00BE60F6" w:rsidRPr="006335EF"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6335EF">
              <w:rPr>
                <w:rFonts w:ascii="Arial" w:eastAsia="Calibri" w:hAnsi="Arial" w:cs="Arial"/>
                <w:sz w:val="18"/>
                <w:szCs w:val="18"/>
              </w:rPr>
              <w:t xml:space="preserve">Sélection des entreprises pour les travaux </w:t>
            </w:r>
          </w:p>
          <w:p w14:paraId="1C8DDBBE" w14:textId="0933C64B" w:rsidR="00BE60F6" w:rsidRPr="006335EF"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224ADC8D" w14:textId="37D4C1AD" w:rsidR="00BE60F6" w:rsidRDefault="00F84379"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Finalisation du processus de passation des marchés et signature des contrats avec les entreprises retenues</w:t>
            </w:r>
          </w:p>
          <w:p w14:paraId="4B3D1409" w14:textId="55702350"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4547" w:type="dxa"/>
          </w:tcPr>
          <w:p w14:paraId="013675C4" w14:textId="0BDF99B1" w:rsidR="00BE60F6"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Liste des entreprises qualifiées disponible</w:t>
            </w:r>
            <w:r w:rsidR="00154EE3">
              <w:rPr>
                <w:rFonts w:ascii="Arial" w:eastAsia="Calibri" w:hAnsi="Arial" w:cs="Arial"/>
                <w:sz w:val="18"/>
                <w:szCs w:val="18"/>
              </w:rPr>
              <w:t> ;</w:t>
            </w:r>
          </w:p>
          <w:p w14:paraId="1C17D54C" w14:textId="77777777" w:rsidR="00154EE3" w:rsidRPr="00A826CA" w:rsidRDefault="00154EE3"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2150812C" w14:textId="2DB35CE1" w:rsidR="00BE60F6"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Maîtrise du E-</w:t>
            </w:r>
            <w:proofErr w:type="spellStart"/>
            <w:r w:rsidRPr="00A826CA">
              <w:rPr>
                <w:rFonts w:ascii="Arial" w:eastAsia="Calibri" w:hAnsi="Arial" w:cs="Arial"/>
                <w:sz w:val="18"/>
                <w:szCs w:val="18"/>
              </w:rPr>
              <w:t>tendering</w:t>
            </w:r>
            <w:proofErr w:type="spellEnd"/>
            <w:r w:rsidRPr="00A826CA">
              <w:rPr>
                <w:rFonts w:ascii="Arial" w:eastAsia="Calibri" w:hAnsi="Arial" w:cs="Arial"/>
                <w:sz w:val="18"/>
                <w:szCs w:val="18"/>
              </w:rPr>
              <w:t xml:space="preserve"> par les entreprises pré-qualifiées</w:t>
            </w:r>
            <w:r>
              <w:rPr>
                <w:rFonts w:ascii="Arial" w:eastAsia="Calibri" w:hAnsi="Arial" w:cs="Arial"/>
                <w:sz w:val="18"/>
                <w:szCs w:val="18"/>
              </w:rPr>
              <w:t> ;</w:t>
            </w:r>
          </w:p>
          <w:p w14:paraId="54FEF7CF" w14:textId="77777777" w:rsidR="00BE60F6" w:rsidRPr="00A826CA"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777B4739" w14:textId="2778165C" w:rsidR="00BE60F6"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roofErr w:type="spellStart"/>
            <w:r w:rsidRPr="00A826CA">
              <w:rPr>
                <w:rFonts w:ascii="Arial" w:eastAsia="Calibri" w:hAnsi="Arial" w:cs="Arial"/>
                <w:sz w:val="18"/>
                <w:szCs w:val="18"/>
              </w:rPr>
              <w:t>ITB</w:t>
            </w:r>
            <w:r w:rsidR="00227582">
              <w:rPr>
                <w:rFonts w:ascii="Arial" w:eastAsia="Calibri" w:hAnsi="Arial" w:cs="Arial"/>
                <w:sz w:val="18"/>
                <w:szCs w:val="18"/>
              </w:rPr>
              <w:t>s</w:t>
            </w:r>
            <w:proofErr w:type="spellEnd"/>
            <w:r w:rsidRPr="00A826CA">
              <w:rPr>
                <w:rFonts w:ascii="Arial" w:eastAsia="Calibri" w:hAnsi="Arial" w:cs="Arial"/>
                <w:sz w:val="18"/>
                <w:szCs w:val="18"/>
              </w:rPr>
              <w:t xml:space="preserve"> </w:t>
            </w:r>
            <w:r w:rsidR="00E973F1" w:rsidRPr="00A826CA">
              <w:rPr>
                <w:rFonts w:ascii="Arial" w:eastAsia="Calibri" w:hAnsi="Arial" w:cs="Arial"/>
                <w:sz w:val="18"/>
                <w:szCs w:val="18"/>
              </w:rPr>
              <w:t>finalisé</w:t>
            </w:r>
            <w:r w:rsidR="00E973F1">
              <w:rPr>
                <w:rFonts w:ascii="Arial" w:eastAsia="Calibri" w:hAnsi="Arial" w:cs="Arial"/>
                <w:sz w:val="18"/>
                <w:szCs w:val="18"/>
              </w:rPr>
              <w:t>s ;</w:t>
            </w:r>
          </w:p>
          <w:p w14:paraId="7EDF410E" w14:textId="77777777" w:rsidR="006335EF" w:rsidRDefault="006335EF"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28784BD4" w14:textId="44FEA1DC"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6335EF">
              <w:rPr>
                <w:rFonts w:ascii="Arial" w:eastAsia="Calibri" w:hAnsi="Arial" w:cs="Arial"/>
                <w:sz w:val="18"/>
                <w:szCs w:val="18"/>
              </w:rPr>
              <w:t>Liste des bureaux d’études préqualifiés pour le contrôle des travaux disponible</w:t>
            </w:r>
            <w:r w:rsidR="00E973F1">
              <w:rPr>
                <w:rFonts w:ascii="Arial" w:eastAsia="Calibri" w:hAnsi="Arial" w:cs="Arial"/>
                <w:sz w:val="18"/>
                <w:szCs w:val="18"/>
              </w:rPr>
              <w:t>.</w:t>
            </w:r>
          </w:p>
        </w:tc>
        <w:tc>
          <w:tcPr>
            <w:tcW w:w="2079" w:type="dxa"/>
          </w:tcPr>
          <w:p w14:paraId="2A01D700" w14:textId="77777777"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8 marchés ruraux sont construits dans la Province de la </w:t>
            </w:r>
            <w:proofErr w:type="spellStart"/>
            <w:r w:rsidRPr="00A84163">
              <w:rPr>
                <w:rFonts w:ascii="Arial" w:eastAsia="Calibri" w:hAnsi="Arial" w:cs="Arial"/>
                <w:sz w:val="18"/>
                <w:szCs w:val="18"/>
              </w:rPr>
              <w:t>Tandjilé</w:t>
            </w:r>
            <w:proofErr w:type="spellEnd"/>
            <w:r w:rsidRPr="00A84163">
              <w:rPr>
                <w:rFonts w:ascii="Arial" w:eastAsia="Calibri" w:hAnsi="Arial" w:cs="Arial"/>
                <w:sz w:val="18"/>
                <w:szCs w:val="18"/>
              </w:rPr>
              <w:t>.</w:t>
            </w:r>
          </w:p>
        </w:tc>
      </w:tr>
      <w:tr w:rsidR="00BE60F6" w:rsidRPr="00A84163" w14:paraId="3BBA76B0" w14:textId="77777777" w:rsidTr="00D0113D">
        <w:tc>
          <w:tcPr>
            <w:cnfStyle w:val="001000000000" w:firstRow="0" w:lastRow="0" w:firstColumn="1" w:lastColumn="0" w:oddVBand="0" w:evenVBand="0" w:oddHBand="0" w:evenHBand="0" w:firstRowFirstColumn="0" w:firstRowLastColumn="0" w:lastRowFirstColumn="0" w:lastRowLastColumn="0"/>
            <w:tcW w:w="1856" w:type="dxa"/>
            <w:vMerge/>
          </w:tcPr>
          <w:p w14:paraId="155093D5" w14:textId="77777777" w:rsidR="00BE60F6" w:rsidRPr="00A84163" w:rsidRDefault="00BE60F6" w:rsidP="00D5260D">
            <w:pPr>
              <w:jc w:val="both"/>
              <w:rPr>
                <w:rFonts w:ascii="Arial" w:eastAsia="Calibri" w:hAnsi="Arial" w:cs="Arial"/>
                <w:sz w:val="18"/>
                <w:szCs w:val="18"/>
              </w:rPr>
            </w:pPr>
          </w:p>
        </w:tc>
        <w:tc>
          <w:tcPr>
            <w:tcW w:w="2250" w:type="dxa"/>
          </w:tcPr>
          <w:p w14:paraId="4F43FE53" w14:textId="77777777"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1.2.5 Construire 8 centres culturels</w:t>
            </w:r>
          </w:p>
        </w:tc>
        <w:tc>
          <w:tcPr>
            <w:tcW w:w="992" w:type="dxa"/>
          </w:tcPr>
          <w:p w14:paraId="7E809139" w14:textId="39B8EE9D"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w:t>
            </w:r>
          </w:p>
        </w:tc>
        <w:tc>
          <w:tcPr>
            <w:tcW w:w="2268" w:type="dxa"/>
          </w:tcPr>
          <w:p w14:paraId="35CBFDE7" w14:textId="6F0EC6EC" w:rsidR="006335EF" w:rsidRDefault="006335EF"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highlight w:val="yellow"/>
              </w:rPr>
            </w:pPr>
            <w:r w:rsidRPr="006335EF">
              <w:rPr>
                <w:rFonts w:ascii="Arial" w:eastAsia="Calibri" w:hAnsi="Arial" w:cs="Arial"/>
                <w:sz w:val="18"/>
                <w:szCs w:val="18"/>
              </w:rPr>
              <w:t>Préqualification des bureaux d’études pour le contrôle des travaux</w:t>
            </w:r>
          </w:p>
          <w:p w14:paraId="1D309040" w14:textId="77777777" w:rsidR="006335EF" w:rsidRDefault="006335EF"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highlight w:val="yellow"/>
              </w:rPr>
            </w:pPr>
          </w:p>
          <w:p w14:paraId="39EBB876" w14:textId="2064E3C7" w:rsidR="00BE60F6" w:rsidRPr="00A84163" w:rsidRDefault="00F84379"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F84379">
              <w:rPr>
                <w:rFonts w:ascii="Arial" w:eastAsia="Calibri" w:hAnsi="Arial" w:cs="Arial"/>
                <w:sz w:val="18"/>
                <w:szCs w:val="18"/>
              </w:rPr>
              <w:t>Finalisation du processus de passation des marchés et signature des contrats avec les entreprises retenues</w:t>
            </w:r>
          </w:p>
        </w:tc>
        <w:tc>
          <w:tcPr>
            <w:tcW w:w="4547" w:type="dxa"/>
          </w:tcPr>
          <w:p w14:paraId="23105ADD" w14:textId="032E69BC" w:rsidR="00BE60F6"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Liste des entreprises qualifiées disponible.</w:t>
            </w:r>
          </w:p>
          <w:p w14:paraId="269B06CC" w14:textId="77777777" w:rsidR="00BE60F6" w:rsidRPr="00A826CA"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457A9B83" w14:textId="63B8EEC5" w:rsidR="00BE60F6"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Maîtrise du E-</w:t>
            </w:r>
            <w:proofErr w:type="spellStart"/>
            <w:r w:rsidRPr="00A826CA">
              <w:rPr>
                <w:rFonts w:ascii="Arial" w:eastAsia="Calibri" w:hAnsi="Arial" w:cs="Arial"/>
                <w:sz w:val="18"/>
                <w:szCs w:val="18"/>
              </w:rPr>
              <w:t>tendering</w:t>
            </w:r>
            <w:proofErr w:type="spellEnd"/>
            <w:r w:rsidRPr="00A826CA">
              <w:rPr>
                <w:rFonts w:ascii="Arial" w:eastAsia="Calibri" w:hAnsi="Arial" w:cs="Arial"/>
                <w:sz w:val="18"/>
                <w:szCs w:val="18"/>
              </w:rPr>
              <w:t xml:space="preserve"> par les entreprises pré-qualifiées</w:t>
            </w:r>
            <w:r w:rsidR="006335EF">
              <w:rPr>
                <w:rFonts w:ascii="Arial" w:eastAsia="Calibri" w:hAnsi="Arial" w:cs="Arial"/>
                <w:sz w:val="18"/>
                <w:szCs w:val="18"/>
              </w:rPr>
              <w:t> ;</w:t>
            </w:r>
          </w:p>
          <w:p w14:paraId="48ACE84A" w14:textId="77777777" w:rsidR="006335EF" w:rsidRPr="00A826CA" w:rsidRDefault="006335EF"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0BACD885" w14:textId="20B1E3C1"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2079" w:type="dxa"/>
          </w:tcPr>
          <w:p w14:paraId="00FB1753" w14:textId="77777777" w:rsidR="00BE60F6" w:rsidRPr="00A84163" w:rsidRDefault="00BE60F6" w:rsidP="00D5260D">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6 centres culturels sont construits dans la province de la </w:t>
            </w:r>
            <w:proofErr w:type="spellStart"/>
            <w:r w:rsidRPr="00A84163">
              <w:rPr>
                <w:rFonts w:ascii="Arial" w:eastAsia="Calibri" w:hAnsi="Arial" w:cs="Arial"/>
                <w:sz w:val="18"/>
                <w:szCs w:val="18"/>
              </w:rPr>
              <w:t>Tandjilé</w:t>
            </w:r>
            <w:proofErr w:type="spellEnd"/>
            <w:r w:rsidRPr="00A84163">
              <w:rPr>
                <w:rFonts w:ascii="Arial" w:eastAsia="Calibri" w:hAnsi="Arial" w:cs="Arial"/>
                <w:sz w:val="18"/>
                <w:szCs w:val="18"/>
              </w:rPr>
              <w:t>.</w:t>
            </w:r>
          </w:p>
        </w:tc>
      </w:tr>
      <w:tr w:rsidR="00BE60F6" w:rsidRPr="00A84163" w14:paraId="3AF9C6CB" w14:textId="77777777" w:rsidTr="00D0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vMerge/>
          </w:tcPr>
          <w:p w14:paraId="7B6805DE" w14:textId="77777777" w:rsidR="00BE60F6" w:rsidRPr="00A84163" w:rsidRDefault="00BE60F6" w:rsidP="00D5260D">
            <w:pPr>
              <w:jc w:val="both"/>
              <w:rPr>
                <w:rFonts w:ascii="Arial" w:eastAsia="Calibri" w:hAnsi="Arial" w:cs="Arial"/>
                <w:sz w:val="18"/>
                <w:szCs w:val="18"/>
              </w:rPr>
            </w:pPr>
          </w:p>
        </w:tc>
        <w:tc>
          <w:tcPr>
            <w:tcW w:w="2250" w:type="dxa"/>
          </w:tcPr>
          <w:p w14:paraId="60B60956" w14:textId="77777777"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1.2.6 Construire 8 stations hydrauliques</w:t>
            </w:r>
          </w:p>
        </w:tc>
        <w:tc>
          <w:tcPr>
            <w:tcW w:w="992" w:type="dxa"/>
          </w:tcPr>
          <w:p w14:paraId="42911377" w14:textId="05F5473A"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w:t>
            </w:r>
          </w:p>
        </w:tc>
        <w:tc>
          <w:tcPr>
            <w:tcW w:w="2268" w:type="dxa"/>
          </w:tcPr>
          <w:p w14:paraId="4259498B" w14:textId="77777777" w:rsidR="00BE60F6" w:rsidRPr="00DF6F22"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DF6F22">
              <w:rPr>
                <w:rFonts w:ascii="Arial" w:eastAsia="Calibri" w:hAnsi="Arial" w:cs="Arial"/>
                <w:sz w:val="18"/>
                <w:szCs w:val="18"/>
              </w:rPr>
              <w:t>Réception provisoire des travaux de réhabilitations des bornes fontaines de Laï</w:t>
            </w:r>
          </w:p>
          <w:p w14:paraId="6E68D016" w14:textId="77777777" w:rsidR="00BE60F6" w:rsidRPr="00DF6F22"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37987153" w14:textId="77777777" w:rsidR="00BE60F6" w:rsidRPr="00DF6F22"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DF6F22">
              <w:rPr>
                <w:rFonts w:ascii="Arial" w:eastAsia="Calibri" w:hAnsi="Arial" w:cs="Arial"/>
                <w:sz w:val="18"/>
                <w:szCs w:val="18"/>
              </w:rPr>
              <w:t>Préqualification des bureaux d’études pour le contrôle des travaux</w:t>
            </w:r>
            <w:r w:rsidR="001F2BA6" w:rsidRPr="00DF6F22">
              <w:rPr>
                <w:rFonts w:ascii="Arial" w:eastAsia="Calibri" w:hAnsi="Arial" w:cs="Arial"/>
                <w:sz w:val="18"/>
                <w:szCs w:val="18"/>
              </w:rPr>
              <w:t> ;</w:t>
            </w:r>
          </w:p>
          <w:p w14:paraId="319EAAC1" w14:textId="77777777" w:rsidR="001F2BA6" w:rsidRPr="00DF6F22" w:rsidRDefault="001F2BA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1B011F4D" w14:textId="36F0B457" w:rsidR="001F2BA6" w:rsidRPr="00A84163" w:rsidRDefault="001F2BA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DF6F22">
              <w:rPr>
                <w:rFonts w:ascii="Arial" w:eastAsia="Calibri" w:hAnsi="Arial" w:cs="Arial"/>
                <w:sz w:val="18"/>
                <w:szCs w:val="18"/>
              </w:rPr>
              <w:t>Formation du comité de gestion des châteaux d’eaux</w:t>
            </w:r>
          </w:p>
        </w:tc>
        <w:tc>
          <w:tcPr>
            <w:tcW w:w="4547" w:type="dxa"/>
          </w:tcPr>
          <w:p w14:paraId="151A9DD3" w14:textId="52CD2B18" w:rsidR="00BE60F6"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25 bornes fontaines réhabilitées</w:t>
            </w:r>
            <w:r w:rsidR="00190CE6">
              <w:rPr>
                <w:rFonts w:ascii="Arial" w:eastAsia="Calibri" w:hAnsi="Arial" w:cs="Arial"/>
                <w:sz w:val="18"/>
                <w:szCs w:val="18"/>
              </w:rPr>
              <w:t> ;</w:t>
            </w:r>
          </w:p>
          <w:p w14:paraId="23FB24D1" w14:textId="77777777" w:rsidR="00D0113D" w:rsidRDefault="00D0113D"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2F47D917" w14:textId="0D3C2305" w:rsidR="00190CE6" w:rsidRDefault="00D0113D"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8 membres du comité de gestion des châteaux d’eau et 44 membres de l’association des usagers d’eau formés ;</w:t>
            </w:r>
          </w:p>
          <w:p w14:paraId="57183920" w14:textId="77777777" w:rsidR="00D0113D" w:rsidRDefault="00D0113D"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39255AC1" w14:textId="77777777" w:rsidR="00BE60F6" w:rsidRPr="00A826CA"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Liste des entreprises qualifiées disponible.</w:t>
            </w:r>
          </w:p>
          <w:p w14:paraId="6917734E" w14:textId="5164E0FD" w:rsidR="00BE60F6" w:rsidRPr="00A826CA"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Maîtrise du E-</w:t>
            </w:r>
            <w:proofErr w:type="spellStart"/>
            <w:r w:rsidRPr="00A826CA">
              <w:rPr>
                <w:rFonts w:ascii="Arial" w:eastAsia="Calibri" w:hAnsi="Arial" w:cs="Arial"/>
                <w:sz w:val="18"/>
                <w:szCs w:val="18"/>
              </w:rPr>
              <w:t>tendering</w:t>
            </w:r>
            <w:proofErr w:type="spellEnd"/>
            <w:r w:rsidRPr="00A826CA">
              <w:rPr>
                <w:rFonts w:ascii="Arial" w:eastAsia="Calibri" w:hAnsi="Arial" w:cs="Arial"/>
                <w:sz w:val="18"/>
                <w:szCs w:val="18"/>
              </w:rPr>
              <w:t xml:space="preserve"> par les entreprises pré-qualifiées</w:t>
            </w:r>
            <w:r w:rsidR="00190CE6">
              <w:rPr>
                <w:rFonts w:ascii="Arial" w:eastAsia="Calibri" w:hAnsi="Arial" w:cs="Arial"/>
                <w:sz w:val="18"/>
                <w:szCs w:val="18"/>
              </w:rPr>
              <w:t> ;</w:t>
            </w:r>
          </w:p>
          <w:p w14:paraId="3841A1D3" w14:textId="77777777" w:rsidR="00190CE6" w:rsidRDefault="00190CE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6BBA58E2" w14:textId="0E1B9B79" w:rsidR="00BE60F6"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26CA">
              <w:rPr>
                <w:rFonts w:ascii="Arial" w:eastAsia="Calibri" w:hAnsi="Arial" w:cs="Arial"/>
                <w:sz w:val="18"/>
                <w:szCs w:val="18"/>
              </w:rPr>
              <w:t>ITB finalisé en attente de publication</w:t>
            </w:r>
            <w:r w:rsidR="001F2BA6">
              <w:rPr>
                <w:rFonts w:ascii="Arial" w:eastAsia="Calibri" w:hAnsi="Arial" w:cs="Arial"/>
                <w:sz w:val="18"/>
                <w:szCs w:val="18"/>
              </w:rPr>
              <w:t> ;</w:t>
            </w:r>
          </w:p>
          <w:p w14:paraId="3BD6B413" w14:textId="77777777" w:rsidR="001F2BA6" w:rsidRDefault="001F2BA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43AF6555" w14:textId="7A1C21D1" w:rsidR="001F2BA6" w:rsidRPr="00A84163" w:rsidRDefault="001F2BA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2079" w:type="dxa"/>
          </w:tcPr>
          <w:p w14:paraId="3ACF3A3B" w14:textId="77777777" w:rsidR="00BE60F6" w:rsidRPr="00A84163" w:rsidRDefault="00BE60F6" w:rsidP="00D5260D">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lastRenderedPageBreak/>
              <w:t>3 stations hydrauliques et 7 postes d’eau sont construits</w:t>
            </w:r>
          </w:p>
        </w:tc>
      </w:tr>
      <w:tr w:rsidR="00BE60F6" w:rsidRPr="00A84163" w14:paraId="46309E8B" w14:textId="77777777" w:rsidTr="00D0113D">
        <w:tc>
          <w:tcPr>
            <w:cnfStyle w:val="001000000000" w:firstRow="0" w:lastRow="0" w:firstColumn="1" w:lastColumn="0" w:oddVBand="0" w:evenVBand="0" w:oddHBand="0" w:evenHBand="0" w:firstRowFirstColumn="0" w:firstRowLastColumn="0" w:lastRowFirstColumn="0" w:lastRowLastColumn="0"/>
            <w:tcW w:w="1856" w:type="dxa"/>
            <w:vMerge/>
          </w:tcPr>
          <w:p w14:paraId="1B4C4007" w14:textId="77777777" w:rsidR="00BE60F6" w:rsidRPr="00A84163" w:rsidRDefault="00BE60F6" w:rsidP="001D556A">
            <w:pPr>
              <w:jc w:val="both"/>
              <w:rPr>
                <w:rFonts w:ascii="Arial" w:eastAsia="Calibri" w:hAnsi="Arial" w:cs="Arial"/>
                <w:sz w:val="18"/>
                <w:szCs w:val="18"/>
              </w:rPr>
            </w:pPr>
          </w:p>
        </w:tc>
        <w:tc>
          <w:tcPr>
            <w:tcW w:w="2250" w:type="dxa"/>
          </w:tcPr>
          <w:p w14:paraId="5740FDB2" w14:textId="77777777"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1.2.7 Aménager, réhabiliter ou irriguer 1000 ha de terres agricoles</w:t>
            </w:r>
          </w:p>
        </w:tc>
        <w:tc>
          <w:tcPr>
            <w:tcW w:w="992" w:type="dxa"/>
          </w:tcPr>
          <w:p w14:paraId="7351757F" w14:textId="7D3B86CE"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w:t>
            </w:r>
          </w:p>
        </w:tc>
        <w:tc>
          <w:tcPr>
            <w:tcW w:w="2268" w:type="dxa"/>
          </w:tcPr>
          <w:p w14:paraId="0B2AA53D" w14:textId="77777777" w:rsidR="00BE60F6" w:rsidRPr="003D5D9A"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3D5D9A">
              <w:rPr>
                <w:rFonts w:ascii="Arial" w:eastAsia="Calibri" w:hAnsi="Arial" w:cs="Arial"/>
                <w:sz w:val="18"/>
                <w:szCs w:val="18"/>
              </w:rPr>
              <w:t>Poursuite des travaux d’exploitation de la ferme intégrée de Laï</w:t>
            </w:r>
          </w:p>
          <w:p w14:paraId="0C19DD94" w14:textId="77777777" w:rsidR="00BE60F6" w:rsidRPr="003D5D9A"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p w14:paraId="572276F0" w14:textId="24793013"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3D5D9A">
              <w:rPr>
                <w:rFonts w:ascii="Arial" w:eastAsia="Calibri" w:hAnsi="Arial" w:cs="Arial"/>
                <w:sz w:val="18"/>
                <w:szCs w:val="18"/>
              </w:rPr>
              <w:t xml:space="preserve">Mise en place des fermes intégrées </w:t>
            </w:r>
            <w:r w:rsidR="001314C2" w:rsidRPr="003D5D9A">
              <w:rPr>
                <w:rFonts w:ascii="Arial" w:eastAsia="Calibri" w:hAnsi="Arial" w:cs="Arial"/>
                <w:sz w:val="18"/>
                <w:szCs w:val="18"/>
              </w:rPr>
              <w:t xml:space="preserve">dans la </w:t>
            </w:r>
            <w:proofErr w:type="spellStart"/>
            <w:r w:rsidR="001314C2" w:rsidRPr="003D5D9A">
              <w:rPr>
                <w:rFonts w:ascii="Arial" w:eastAsia="Calibri" w:hAnsi="Arial" w:cs="Arial"/>
                <w:sz w:val="18"/>
                <w:szCs w:val="18"/>
              </w:rPr>
              <w:t>Tandjilé</w:t>
            </w:r>
            <w:proofErr w:type="spellEnd"/>
            <w:r w:rsidR="001314C2" w:rsidRPr="003D5D9A">
              <w:rPr>
                <w:rFonts w:ascii="Arial" w:eastAsia="Calibri" w:hAnsi="Arial" w:cs="Arial"/>
                <w:sz w:val="18"/>
                <w:szCs w:val="18"/>
              </w:rPr>
              <w:t xml:space="preserve"> Centre, Manga, </w:t>
            </w:r>
            <w:proofErr w:type="spellStart"/>
            <w:r w:rsidR="001314C2" w:rsidRPr="003D5D9A">
              <w:rPr>
                <w:rFonts w:ascii="Arial" w:eastAsia="Calibri" w:hAnsi="Arial" w:cs="Arial"/>
                <w:sz w:val="18"/>
                <w:szCs w:val="18"/>
              </w:rPr>
              <w:t>Tandjilé</w:t>
            </w:r>
            <w:proofErr w:type="spellEnd"/>
            <w:r w:rsidR="001314C2" w:rsidRPr="003D5D9A">
              <w:rPr>
                <w:rFonts w:ascii="Arial" w:eastAsia="Calibri" w:hAnsi="Arial" w:cs="Arial"/>
                <w:sz w:val="18"/>
                <w:szCs w:val="18"/>
              </w:rPr>
              <w:t xml:space="preserve"> Ouest et Man-</w:t>
            </w:r>
            <w:proofErr w:type="spellStart"/>
            <w:r w:rsidR="001314C2" w:rsidRPr="003D5D9A">
              <w:rPr>
                <w:rFonts w:ascii="Arial" w:eastAsia="Calibri" w:hAnsi="Arial" w:cs="Arial"/>
                <w:sz w:val="18"/>
                <w:szCs w:val="18"/>
              </w:rPr>
              <w:t>Mbague</w:t>
            </w:r>
            <w:proofErr w:type="spellEnd"/>
            <w:r w:rsidR="001314C2" w:rsidRPr="003D5D9A">
              <w:rPr>
                <w:rFonts w:ascii="Arial" w:eastAsia="Calibri" w:hAnsi="Arial" w:cs="Arial"/>
                <w:sz w:val="18"/>
                <w:szCs w:val="18"/>
              </w:rPr>
              <w:t>.</w:t>
            </w:r>
          </w:p>
        </w:tc>
        <w:tc>
          <w:tcPr>
            <w:tcW w:w="4547" w:type="dxa"/>
          </w:tcPr>
          <w:p w14:paraId="6039B1A6" w14:textId="3A0FD23F"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Sites des fermes intégrées identifiés et délimités par les services compétents</w:t>
            </w:r>
            <w:r w:rsidR="00227C90">
              <w:rPr>
                <w:rFonts w:ascii="Arial" w:eastAsia="Calibri" w:hAnsi="Arial" w:cs="Arial"/>
                <w:sz w:val="18"/>
                <w:szCs w:val="18"/>
              </w:rPr>
              <w:t>.</w:t>
            </w:r>
            <w:r>
              <w:rPr>
                <w:rFonts w:ascii="Arial" w:eastAsia="Calibri" w:hAnsi="Arial" w:cs="Arial"/>
                <w:sz w:val="18"/>
                <w:szCs w:val="18"/>
              </w:rPr>
              <w:t xml:space="preserve"> </w:t>
            </w:r>
          </w:p>
        </w:tc>
        <w:tc>
          <w:tcPr>
            <w:tcW w:w="2079" w:type="dxa"/>
          </w:tcPr>
          <w:p w14:paraId="20610CB1" w14:textId="77777777"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400 ha de terres agricoles sont aménagés, réhabilités ou irriguées.</w:t>
            </w:r>
          </w:p>
        </w:tc>
      </w:tr>
      <w:tr w:rsidR="00BE60F6" w:rsidRPr="00A84163" w14:paraId="675FDFC0" w14:textId="77777777" w:rsidTr="00A5556C">
        <w:trPr>
          <w:cnfStyle w:val="000000100000" w:firstRow="0" w:lastRow="0" w:firstColumn="0" w:lastColumn="0" w:oddVBand="0" w:evenVBand="0" w:oddHBand="1" w:evenHBand="0" w:firstRowFirstColumn="0" w:firstRowLastColumn="0" w:lastRowFirstColumn="0" w:lastRowLastColumn="0"/>
          <w:trHeight w:val="2622"/>
        </w:trPr>
        <w:tc>
          <w:tcPr>
            <w:cnfStyle w:val="001000000000" w:firstRow="0" w:lastRow="0" w:firstColumn="1" w:lastColumn="0" w:oddVBand="0" w:evenVBand="0" w:oddHBand="0" w:evenHBand="0" w:firstRowFirstColumn="0" w:firstRowLastColumn="0" w:lastRowFirstColumn="0" w:lastRowLastColumn="0"/>
            <w:tcW w:w="1856" w:type="dxa"/>
            <w:vMerge w:val="restart"/>
          </w:tcPr>
          <w:p w14:paraId="523F15D5" w14:textId="77777777" w:rsidR="00BE60F6" w:rsidRPr="00A84163" w:rsidRDefault="00BE60F6" w:rsidP="001D556A">
            <w:pPr>
              <w:rPr>
                <w:rFonts w:ascii="Arial" w:eastAsia="Calibri" w:hAnsi="Arial" w:cs="Arial"/>
                <w:sz w:val="18"/>
                <w:szCs w:val="18"/>
              </w:rPr>
            </w:pPr>
            <w:r w:rsidRPr="00A84163">
              <w:rPr>
                <w:rFonts w:ascii="Arial" w:eastAsia="Calibri" w:hAnsi="Arial" w:cs="Arial"/>
                <w:sz w:val="18"/>
                <w:szCs w:val="18"/>
              </w:rPr>
              <w:t>Output 1.3 : Les acteurs institutionnels, techniques et opérationnels du développement local sont plus performants et efficients dans leurs missions</w:t>
            </w:r>
          </w:p>
        </w:tc>
        <w:tc>
          <w:tcPr>
            <w:tcW w:w="2250" w:type="dxa"/>
          </w:tcPr>
          <w:p w14:paraId="59357654" w14:textId="77777777" w:rsidR="00BE60F6" w:rsidRPr="00A84163"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val="fr-CA" w:eastAsia="fr-FR"/>
              </w:rPr>
            </w:pPr>
            <w:r w:rsidRPr="00A84163">
              <w:rPr>
                <w:rFonts w:ascii="Arial" w:eastAsia="Times New Roman" w:hAnsi="Arial" w:cs="Arial"/>
                <w:sz w:val="18"/>
                <w:szCs w:val="18"/>
                <w:lang w:val="fr-CA" w:eastAsia="fr-FR"/>
              </w:rPr>
              <w:t>1.3.1 Renforcer les capacités des structures en charge du développement local </w:t>
            </w:r>
          </w:p>
          <w:p w14:paraId="73094835" w14:textId="77777777" w:rsidR="00BE60F6" w:rsidRPr="00A84163"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992" w:type="dxa"/>
          </w:tcPr>
          <w:p w14:paraId="46241556" w14:textId="48439950" w:rsidR="00BE60F6" w:rsidRPr="00A84163" w:rsidRDefault="00D03DB4"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Réalisé</w:t>
            </w:r>
          </w:p>
        </w:tc>
        <w:tc>
          <w:tcPr>
            <w:tcW w:w="2268" w:type="dxa"/>
          </w:tcPr>
          <w:p w14:paraId="59BDA5F0" w14:textId="60201D69" w:rsidR="00BE60F6"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171ED4">
              <w:rPr>
                <w:rFonts w:ascii="Arial" w:eastAsia="Calibri" w:hAnsi="Arial" w:cs="Arial"/>
                <w:sz w:val="18"/>
                <w:szCs w:val="18"/>
              </w:rPr>
              <w:t>Formation des agents de la Commune et des comités d’assainissement de Laï</w:t>
            </w:r>
            <w:r w:rsidR="00D0113D" w:rsidRPr="00171ED4">
              <w:rPr>
                <w:rFonts w:ascii="Arial" w:eastAsia="Calibri" w:hAnsi="Arial" w:cs="Arial"/>
                <w:sz w:val="18"/>
                <w:szCs w:val="18"/>
              </w:rPr>
              <w:t xml:space="preserve"> sur la gestion durable des déchets ;</w:t>
            </w:r>
          </w:p>
          <w:p w14:paraId="4B151FA8" w14:textId="046C5A0F" w:rsidR="00D0113D" w:rsidRDefault="00D0113D"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5B93CCF7" w14:textId="2B3551FF" w:rsidR="00BE60F6" w:rsidRPr="00A84163" w:rsidRDefault="00D0113D"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Formation </w:t>
            </w:r>
            <w:r w:rsidRPr="00D0113D">
              <w:rPr>
                <w:rFonts w:ascii="Arial" w:eastAsia="Calibri" w:hAnsi="Arial" w:cs="Arial"/>
                <w:sz w:val="18"/>
                <w:szCs w:val="18"/>
              </w:rPr>
              <w:t>du conseil municipal et le personnel administratif de la commune de Laï sur la fiscalité locale.</w:t>
            </w:r>
          </w:p>
        </w:tc>
        <w:tc>
          <w:tcPr>
            <w:tcW w:w="4547" w:type="dxa"/>
          </w:tcPr>
          <w:p w14:paraId="1D787369" w14:textId="15F4E469" w:rsidR="00BE60F6"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65 acteurs de la décentralisation formés dont 12 femmes</w:t>
            </w:r>
            <w:r w:rsidR="00D0113D">
              <w:rPr>
                <w:rFonts w:ascii="Arial" w:eastAsia="Calibri" w:hAnsi="Arial" w:cs="Arial"/>
                <w:sz w:val="18"/>
                <w:szCs w:val="18"/>
              </w:rPr>
              <w:t> ;</w:t>
            </w:r>
          </w:p>
          <w:p w14:paraId="68EC8FD6" w14:textId="5656EE8A" w:rsidR="00D0113D" w:rsidRDefault="00D0113D"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600A1041" w14:textId="7FB6E797" w:rsidR="00D0113D" w:rsidRPr="00A84163" w:rsidRDefault="00D0113D"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Les capacités de 15 </w:t>
            </w:r>
            <w:r w:rsidR="00A5556C">
              <w:rPr>
                <w:rFonts w:ascii="Arial" w:eastAsia="Calibri" w:hAnsi="Arial" w:cs="Arial"/>
                <w:sz w:val="18"/>
                <w:szCs w:val="18"/>
              </w:rPr>
              <w:t>membres du conseil municipal et du personnel administratif de la Commune de Laï renforcées ;</w:t>
            </w:r>
          </w:p>
          <w:p w14:paraId="0B215B4A" w14:textId="77777777" w:rsidR="00BE60F6" w:rsidRPr="00A84163"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02242D07" w14:textId="394B2721" w:rsidR="00BE60F6"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La direction générale de la gouvernance locale appuyée en équipements de travail</w:t>
            </w:r>
            <w:r w:rsidR="007E3745">
              <w:rPr>
                <w:rFonts w:ascii="Arial" w:eastAsia="Calibri" w:hAnsi="Arial" w:cs="Arial"/>
                <w:sz w:val="18"/>
                <w:szCs w:val="18"/>
              </w:rPr>
              <w:t> ;</w:t>
            </w:r>
          </w:p>
          <w:p w14:paraId="71B954A4" w14:textId="77777777" w:rsidR="00BE60F6"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p w14:paraId="19B7E1D4" w14:textId="1328F5DB" w:rsidR="00BE60F6" w:rsidRPr="00A84163"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Les capacités </w:t>
            </w:r>
            <w:r w:rsidR="00D0113D">
              <w:rPr>
                <w:rFonts w:ascii="Arial" w:eastAsia="Calibri" w:hAnsi="Arial" w:cs="Arial"/>
                <w:sz w:val="18"/>
                <w:szCs w:val="18"/>
              </w:rPr>
              <w:t>45</w:t>
            </w:r>
            <w:r>
              <w:rPr>
                <w:rFonts w:ascii="Arial" w:eastAsia="Calibri" w:hAnsi="Arial" w:cs="Arial"/>
                <w:sz w:val="18"/>
                <w:szCs w:val="18"/>
              </w:rPr>
              <w:t xml:space="preserve"> agents et </w:t>
            </w:r>
            <w:r w:rsidR="00D0113D">
              <w:rPr>
                <w:rFonts w:ascii="Arial" w:eastAsia="Calibri" w:hAnsi="Arial" w:cs="Arial"/>
                <w:sz w:val="18"/>
                <w:szCs w:val="18"/>
              </w:rPr>
              <w:t xml:space="preserve">membres des </w:t>
            </w:r>
            <w:r>
              <w:rPr>
                <w:rFonts w:ascii="Arial" w:eastAsia="Calibri" w:hAnsi="Arial" w:cs="Arial"/>
                <w:sz w:val="18"/>
                <w:szCs w:val="18"/>
              </w:rPr>
              <w:t>comités d’assainissement de la ville de Laï renforcées</w:t>
            </w:r>
            <w:r w:rsidR="007E3745">
              <w:rPr>
                <w:rFonts w:ascii="Arial" w:eastAsia="Calibri" w:hAnsi="Arial" w:cs="Arial"/>
                <w:sz w:val="18"/>
                <w:szCs w:val="18"/>
              </w:rPr>
              <w:t>.</w:t>
            </w:r>
          </w:p>
        </w:tc>
        <w:tc>
          <w:tcPr>
            <w:tcW w:w="2079" w:type="dxa"/>
          </w:tcPr>
          <w:p w14:paraId="3E5F417B" w14:textId="77777777" w:rsidR="00BE60F6" w:rsidRPr="00A84163"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Les structures en charge du développement local sont renforcées</w:t>
            </w:r>
          </w:p>
        </w:tc>
      </w:tr>
      <w:tr w:rsidR="00BE60F6" w:rsidRPr="00A84163" w14:paraId="1348E6A3" w14:textId="77777777" w:rsidTr="00D0113D">
        <w:tc>
          <w:tcPr>
            <w:cnfStyle w:val="001000000000" w:firstRow="0" w:lastRow="0" w:firstColumn="1" w:lastColumn="0" w:oddVBand="0" w:evenVBand="0" w:oddHBand="0" w:evenHBand="0" w:firstRowFirstColumn="0" w:firstRowLastColumn="0" w:lastRowFirstColumn="0" w:lastRowLastColumn="0"/>
            <w:tcW w:w="1856" w:type="dxa"/>
            <w:vMerge/>
          </w:tcPr>
          <w:p w14:paraId="6417C14F" w14:textId="77777777" w:rsidR="00BE60F6" w:rsidRPr="00A84163" w:rsidRDefault="00BE60F6" w:rsidP="001D556A">
            <w:pPr>
              <w:jc w:val="both"/>
              <w:rPr>
                <w:rFonts w:ascii="Arial" w:eastAsia="Calibri" w:hAnsi="Arial" w:cs="Arial"/>
                <w:sz w:val="18"/>
                <w:szCs w:val="18"/>
              </w:rPr>
            </w:pPr>
          </w:p>
        </w:tc>
        <w:tc>
          <w:tcPr>
            <w:tcW w:w="2250" w:type="dxa"/>
          </w:tcPr>
          <w:p w14:paraId="7E5FD780" w14:textId="77777777"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1.3.2 Soutenir l’Association Nationale des Communes du Tchad dans son développement</w:t>
            </w:r>
          </w:p>
        </w:tc>
        <w:tc>
          <w:tcPr>
            <w:tcW w:w="992" w:type="dxa"/>
          </w:tcPr>
          <w:p w14:paraId="3DDB479B" w14:textId="133BB95A" w:rsidR="00BE60F6" w:rsidRPr="00A84163" w:rsidRDefault="00D03DB4"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Réalisé</w:t>
            </w:r>
            <w:r w:rsidR="00BE60F6" w:rsidRPr="00A84163">
              <w:rPr>
                <w:rFonts w:ascii="Arial" w:eastAsia="Calibri" w:hAnsi="Arial" w:cs="Arial"/>
                <w:sz w:val="18"/>
                <w:szCs w:val="18"/>
              </w:rPr>
              <w:t xml:space="preserve"> </w:t>
            </w:r>
          </w:p>
        </w:tc>
        <w:tc>
          <w:tcPr>
            <w:tcW w:w="2268" w:type="dxa"/>
          </w:tcPr>
          <w:p w14:paraId="3E069A22" w14:textId="77777777"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4547" w:type="dxa"/>
          </w:tcPr>
          <w:p w14:paraId="1E53F055" w14:textId="77777777"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L’ANCT a été appuyée en équipement et fournitures de travail.</w:t>
            </w:r>
          </w:p>
        </w:tc>
        <w:tc>
          <w:tcPr>
            <w:tcW w:w="2079" w:type="dxa"/>
          </w:tcPr>
          <w:p w14:paraId="1537A886" w14:textId="77777777"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L’ANCT est soutenue</w:t>
            </w:r>
          </w:p>
        </w:tc>
      </w:tr>
      <w:tr w:rsidR="00BE60F6" w:rsidRPr="00A84163" w14:paraId="09A2FBEA" w14:textId="77777777" w:rsidTr="00D0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vMerge/>
          </w:tcPr>
          <w:p w14:paraId="6EC4B967" w14:textId="77777777" w:rsidR="00BE60F6" w:rsidRPr="00A84163" w:rsidRDefault="00BE60F6" w:rsidP="001D556A">
            <w:pPr>
              <w:jc w:val="both"/>
              <w:rPr>
                <w:rFonts w:ascii="Arial" w:eastAsia="Calibri" w:hAnsi="Arial" w:cs="Arial"/>
                <w:sz w:val="18"/>
                <w:szCs w:val="18"/>
              </w:rPr>
            </w:pPr>
          </w:p>
        </w:tc>
        <w:tc>
          <w:tcPr>
            <w:tcW w:w="2250" w:type="dxa"/>
          </w:tcPr>
          <w:p w14:paraId="0C099B7C" w14:textId="39266E6D" w:rsidR="00BE60F6" w:rsidRPr="00A84163"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 xml:space="preserve">1.3.3 </w:t>
            </w:r>
            <w:r w:rsidR="00140950">
              <w:rPr>
                <w:rFonts w:ascii="Arial" w:eastAsia="Calibri" w:hAnsi="Arial" w:cs="Arial"/>
                <w:sz w:val="18"/>
                <w:szCs w:val="18"/>
              </w:rPr>
              <w:t>Appuyer l</w:t>
            </w:r>
            <w:r w:rsidRPr="00A84163">
              <w:rPr>
                <w:rFonts w:ascii="Arial" w:eastAsia="Calibri" w:hAnsi="Arial" w:cs="Arial"/>
                <w:sz w:val="18"/>
                <w:szCs w:val="18"/>
              </w:rPr>
              <w:t>es cadres de concertation des acteurs (CPA, CDA, CLA)</w:t>
            </w:r>
          </w:p>
        </w:tc>
        <w:tc>
          <w:tcPr>
            <w:tcW w:w="992" w:type="dxa"/>
          </w:tcPr>
          <w:p w14:paraId="679E8949" w14:textId="37E54D7D" w:rsidR="00BE60F6" w:rsidRPr="00A84163"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En cours</w:t>
            </w:r>
          </w:p>
        </w:tc>
        <w:tc>
          <w:tcPr>
            <w:tcW w:w="2268" w:type="dxa"/>
          </w:tcPr>
          <w:p w14:paraId="19EEDBDD" w14:textId="6B94D822" w:rsidR="00BE60F6" w:rsidRPr="00A84163"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4547" w:type="dxa"/>
          </w:tcPr>
          <w:p w14:paraId="7B755AB0" w14:textId="76971D57" w:rsidR="00BE60F6" w:rsidRPr="00A84163"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23 comités de suivi et de validation des PDC mis en place dont 5 au niveau départemental et 1 au niveau provincial.</w:t>
            </w:r>
          </w:p>
        </w:tc>
        <w:tc>
          <w:tcPr>
            <w:tcW w:w="2079" w:type="dxa"/>
          </w:tcPr>
          <w:p w14:paraId="602514FC" w14:textId="77777777" w:rsidR="00BE60F6" w:rsidRPr="00A84163" w:rsidRDefault="00BE60F6" w:rsidP="001D556A">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Les communes et les cadres de concertation des acteurs (CPA, CDA, CLA) sont appuyés</w:t>
            </w:r>
          </w:p>
        </w:tc>
      </w:tr>
      <w:tr w:rsidR="00BE60F6" w:rsidRPr="00A84163" w14:paraId="7486D01D" w14:textId="77777777" w:rsidTr="00D0113D">
        <w:tc>
          <w:tcPr>
            <w:cnfStyle w:val="001000000000" w:firstRow="0" w:lastRow="0" w:firstColumn="1" w:lastColumn="0" w:oddVBand="0" w:evenVBand="0" w:oddHBand="0" w:evenHBand="0" w:firstRowFirstColumn="0" w:firstRowLastColumn="0" w:lastRowFirstColumn="0" w:lastRowLastColumn="0"/>
            <w:tcW w:w="1856" w:type="dxa"/>
            <w:vMerge/>
          </w:tcPr>
          <w:p w14:paraId="4CA6F6DB" w14:textId="77777777" w:rsidR="00BE60F6" w:rsidRPr="00A84163" w:rsidRDefault="00BE60F6" w:rsidP="001D556A">
            <w:pPr>
              <w:jc w:val="both"/>
              <w:rPr>
                <w:rFonts w:ascii="Arial" w:eastAsia="Calibri" w:hAnsi="Arial" w:cs="Arial"/>
                <w:sz w:val="18"/>
                <w:szCs w:val="18"/>
              </w:rPr>
            </w:pPr>
          </w:p>
        </w:tc>
        <w:tc>
          <w:tcPr>
            <w:tcW w:w="2250" w:type="dxa"/>
          </w:tcPr>
          <w:p w14:paraId="3C5907E6" w14:textId="77777777"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1.3.4 Organiser des voyages d’études et des échanges d’expériences.</w:t>
            </w:r>
          </w:p>
        </w:tc>
        <w:tc>
          <w:tcPr>
            <w:tcW w:w="992" w:type="dxa"/>
          </w:tcPr>
          <w:p w14:paraId="3E90E250" w14:textId="2F01FF22"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En cours </w:t>
            </w:r>
          </w:p>
        </w:tc>
        <w:tc>
          <w:tcPr>
            <w:tcW w:w="2268" w:type="dxa"/>
          </w:tcPr>
          <w:p w14:paraId="585DD689" w14:textId="1C930BDE"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4547" w:type="dxa"/>
          </w:tcPr>
          <w:p w14:paraId="22FC3198" w14:textId="77777777"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1 Responsables de l’ANCT et </w:t>
            </w:r>
            <w:r w:rsidRPr="00E47AEA">
              <w:rPr>
                <w:rFonts w:ascii="Arial" w:eastAsia="Calibri" w:hAnsi="Arial" w:cs="Arial"/>
                <w:sz w:val="18"/>
                <w:szCs w:val="18"/>
              </w:rPr>
              <w:t xml:space="preserve">2 </w:t>
            </w:r>
            <w:r>
              <w:rPr>
                <w:rFonts w:ascii="Arial" w:eastAsia="Calibri" w:hAnsi="Arial" w:cs="Arial"/>
                <w:sz w:val="18"/>
                <w:szCs w:val="18"/>
              </w:rPr>
              <w:t>maires (</w:t>
            </w:r>
            <w:proofErr w:type="spellStart"/>
            <w:r>
              <w:rPr>
                <w:rFonts w:ascii="Arial" w:eastAsia="Calibri" w:hAnsi="Arial" w:cs="Arial"/>
                <w:sz w:val="18"/>
                <w:szCs w:val="18"/>
              </w:rPr>
              <w:t>Kélo</w:t>
            </w:r>
            <w:proofErr w:type="spellEnd"/>
            <w:r>
              <w:rPr>
                <w:rFonts w:ascii="Arial" w:eastAsia="Calibri" w:hAnsi="Arial" w:cs="Arial"/>
                <w:sz w:val="18"/>
                <w:szCs w:val="18"/>
              </w:rPr>
              <w:t xml:space="preserve"> et Laï)</w:t>
            </w:r>
            <w:r w:rsidRPr="00E47AEA">
              <w:rPr>
                <w:rFonts w:ascii="Arial" w:eastAsia="Calibri" w:hAnsi="Arial" w:cs="Arial"/>
                <w:sz w:val="18"/>
                <w:szCs w:val="18"/>
              </w:rPr>
              <w:t xml:space="preserve"> ont suivi une formation sur la Coopération Décentralisée et l’Action Internationale des Collectivités Territoriales à Yaoundé.</w:t>
            </w:r>
          </w:p>
        </w:tc>
        <w:tc>
          <w:tcPr>
            <w:tcW w:w="2079" w:type="dxa"/>
          </w:tcPr>
          <w:p w14:paraId="4007564E" w14:textId="77777777" w:rsidR="00BE60F6" w:rsidRPr="00A84163" w:rsidRDefault="00BE60F6" w:rsidP="001D556A">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Des voyages d’études et d’expérience sont organisés</w:t>
            </w:r>
          </w:p>
        </w:tc>
      </w:tr>
      <w:tr w:rsidR="00BE60F6" w:rsidRPr="00A84163" w14:paraId="479D6E05" w14:textId="77777777" w:rsidTr="00D011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6" w:type="dxa"/>
            <w:vMerge/>
          </w:tcPr>
          <w:p w14:paraId="72EAEA4F" w14:textId="77777777" w:rsidR="00BE60F6" w:rsidRPr="00A84163" w:rsidRDefault="00BE60F6" w:rsidP="00581E02">
            <w:pPr>
              <w:jc w:val="both"/>
              <w:rPr>
                <w:rFonts w:ascii="Arial" w:eastAsia="Calibri" w:hAnsi="Arial" w:cs="Arial"/>
                <w:sz w:val="18"/>
                <w:szCs w:val="18"/>
              </w:rPr>
            </w:pPr>
          </w:p>
        </w:tc>
        <w:tc>
          <w:tcPr>
            <w:tcW w:w="2250" w:type="dxa"/>
          </w:tcPr>
          <w:p w14:paraId="392BC99E" w14:textId="77777777" w:rsidR="00BE60F6" w:rsidRPr="00A84163" w:rsidRDefault="00BE60F6" w:rsidP="00581E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1.3.5 Élaborer 1 Plan de Développement Provincial (PDP) et 17 Plans de Développement communal (PDC)</w:t>
            </w:r>
          </w:p>
        </w:tc>
        <w:tc>
          <w:tcPr>
            <w:tcW w:w="992" w:type="dxa"/>
          </w:tcPr>
          <w:p w14:paraId="5FE2820C" w14:textId="75426EE9" w:rsidR="00BE60F6" w:rsidRPr="00A84163" w:rsidRDefault="00BE60F6" w:rsidP="00581E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Réalisé</w:t>
            </w:r>
          </w:p>
        </w:tc>
        <w:tc>
          <w:tcPr>
            <w:tcW w:w="2268" w:type="dxa"/>
          </w:tcPr>
          <w:p w14:paraId="2F8F3533" w14:textId="092A2D4B" w:rsidR="00BE60F6" w:rsidRPr="00A84163" w:rsidRDefault="00BE60F6" w:rsidP="00581E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817145">
              <w:rPr>
                <w:rFonts w:ascii="Arial" w:eastAsia="Calibri" w:hAnsi="Arial" w:cs="Arial"/>
                <w:sz w:val="18"/>
                <w:szCs w:val="18"/>
              </w:rPr>
              <w:t xml:space="preserve">Réception du PDP et des 17 PDC de la </w:t>
            </w:r>
            <w:proofErr w:type="spellStart"/>
            <w:r w:rsidRPr="00817145">
              <w:rPr>
                <w:rFonts w:ascii="Arial" w:eastAsia="Calibri" w:hAnsi="Arial" w:cs="Arial"/>
                <w:sz w:val="18"/>
                <w:szCs w:val="18"/>
              </w:rPr>
              <w:t>Tandjilé</w:t>
            </w:r>
            <w:proofErr w:type="spellEnd"/>
          </w:p>
        </w:tc>
        <w:tc>
          <w:tcPr>
            <w:tcW w:w="4547" w:type="dxa"/>
          </w:tcPr>
          <w:p w14:paraId="23F8A3DF" w14:textId="40407073" w:rsidR="00BE60F6" w:rsidRPr="00A84163" w:rsidRDefault="00BE60F6" w:rsidP="00581E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Pr>
                <w:rFonts w:ascii="Arial" w:eastAsia="Calibri" w:hAnsi="Arial" w:cs="Arial"/>
                <w:sz w:val="18"/>
                <w:szCs w:val="18"/>
              </w:rPr>
              <w:t xml:space="preserve">17 PDC et 1 PDP élaborés pour la province de la </w:t>
            </w:r>
            <w:proofErr w:type="spellStart"/>
            <w:r>
              <w:rPr>
                <w:rFonts w:ascii="Arial" w:eastAsia="Calibri" w:hAnsi="Arial" w:cs="Arial"/>
                <w:sz w:val="18"/>
                <w:szCs w:val="18"/>
              </w:rPr>
              <w:t>Tandjilé</w:t>
            </w:r>
            <w:proofErr w:type="spellEnd"/>
          </w:p>
          <w:p w14:paraId="14B35A49" w14:textId="77777777" w:rsidR="00BE60F6" w:rsidRPr="00A84163" w:rsidRDefault="00BE60F6" w:rsidP="00581E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p>
        </w:tc>
        <w:tc>
          <w:tcPr>
            <w:tcW w:w="2079" w:type="dxa"/>
          </w:tcPr>
          <w:p w14:paraId="3F9B65CE" w14:textId="77777777" w:rsidR="00BE60F6" w:rsidRPr="00A84163" w:rsidRDefault="00BE60F6" w:rsidP="00581E0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A84163">
              <w:rPr>
                <w:rFonts w:ascii="Arial" w:eastAsia="Calibri" w:hAnsi="Arial" w:cs="Arial"/>
                <w:sz w:val="18"/>
                <w:szCs w:val="18"/>
              </w:rPr>
              <w:t>1 PDP et 17 PDC élaborés</w:t>
            </w:r>
          </w:p>
        </w:tc>
      </w:tr>
      <w:tr w:rsidR="00BE60F6" w:rsidRPr="00A84163" w14:paraId="512FFCC8" w14:textId="77777777" w:rsidTr="00D0113D">
        <w:tc>
          <w:tcPr>
            <w:cnfStyle w:val="001000000000" w:firstRow="0" w:lastRow="0" w:firstColumn="1" w:lastColumn="0" w:oddVBand="0" w:evenVBand="0" w:oddHBand="0" w:evenHBand="0" w:firstRowFirstColumn="0" w:firstRowLastColumn="0" w:lastRowFirstColumn="0" w:lastRowLastColumn="0"/>
            <w:tcW w:w="1856" w:type="dxa"/>
          </w:tcPr>
          <w:p w14:paraId="7D929C04" w14:textId="737F703B" w:rsidR="00BE60F6" w:rsidRPr="00A84163" w:rsidRDefault="00571FD3" w:rsidP="00581E02">
            <w:pPr>
              <w:jc w:val="both"/>
              <w:rPr>
                <w:rFonts w:ascii="Arial" w:eastAsia="Calibri" w:hAnsi="Arial" w:cs="Arial"/>
                <w:sz w:val="18"/>
                <w:szCs w:val="18"/>
              </w:rPr>
            </w:pPr>
            <w:r>
              <w:rPr>
                <w:rFonts w:ascii="Arial" w:eastAsia="Calibri" w:hAnsi="Arial" w:cs="Arial"/>
                <w:sz w:val="18"/>
                <w:szCs w:val="18"/>
              </w:rPr>
              <w:t>BILAN D’ACTIVITES</w:t>
            </w:r>
          </w:p>
        </w:tc>
        <w:tc>
          <w:tcPr>
            <w:tcW w:w="2250" w:type="dxa"/>
          </w:tcPr>
          <w:p w14:paraId="7C783C5C" w14:textId="1B98A922" w:rsidR="00BE60F6" w:rsidRPr="00A84163" w:rsidRDefault="00BE60F6" w:rsidP="00581E02">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A84163">
              <w:rPr>
                <w:rFonts w:ascii="Arial" w:eastAsia="Calibri" w:hAnsi="Arial" w:cs="Arial"/>
                <w:b/>
                <w:sz w:val="18"/>
                <w:szCs w:val="18"/>
              </w:rPr>
              <w:t>15</w:t>
            </w:r>
            <w:r w:rsidR="00571FD3">
              <w:rPr>
                <w:rFonts w:ascii="Arial" w:eastAsia="Calibri" w:hAnsi="Arial" w:cs="Arial"/>
                <w:b/>
                <w:sz w:val="18"/>
                <w:szCs w:val="18"/>
              </w:rPr>
              <w:t xml:space="preserve"> planifiées</w:t>
            </w:r>
          </w:p>
        </w:tc>
        <w:tc>
          <w:tcPr>
            <w:tcW w:w="992" w:type="dxa"/>
          </w:tcPr>
          <w:p w14:paraId="2BB09FD1" w14:textId="7B10A959" w:rsidR="00BE60F6" w:rsidRPr="00A84163" w:rsidRDefault="00D03DB4" w:rsidP="00581E02">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Pr>
                <w:rFonts w:ascii="Arial" w:eastAsia="Calibri" w:hAnsi="Arial" w:cs="Arial"/>
                <w:b/>
                <w:sz w:val="18"/>
                <w:szCs w:val="18"/>
              </w:rPr>
              <w:t>5</w:t>
            </w:r>
            <w:r w:rsidR="00BE60F6" w:rsidRPr="00A84163">
              <w:rPr>
                <w:rFonts w:ascii="Arial" w:eastAsia="Calibri" w:hAnsi="Arial" w:cs="Arial"/>
                <w:b/>
                <w:sz w:val="18"/>
                <w:szCs w:val="18"/>
              </w:rPr>
              <w:t xml:space="preserve"> activités </w:t>
            </w:r>
            <w:r w:rsidR="00BE60F6" w:rsidRPr="00A84163">
              <w:rPr>
                <w:rFonts w:ascii="Arial" w:eastAsia="Calibri" w:hAnsi="Arial" w:cs="Arial"/>
                <w:b/>
                <w:sz w:val="18"/>
                <w:szCs w:val="18"/>
              </w:rPr>
              <w:lastRenderedPageBreak/>
              <w:t xml:space="preserve">réalisées et </w:t>
            </w:r>
            <w:r>
              <w:rPr>
                <w:rFonts w:ascii="Arial" w:eastAsia="Calibri" w:hAnsi="Arial" w:cs="Arial"/>
                <w:b/>
                <w:sz w:val="18"/>
                <w:szCs w:val="18"/>
              </w:rPr>
              <w:t>8</w:t>
            </w:r>
            <w:r w:rsidR="00BE60F6" w:rsidRPr="00A84163">
              <w:rPr>
                <w:rFonts w:ascii="Arial" w:eastAsia="Calibri" w:hAnsi="Arial" w:cs="Arial"/>
                <w:b/>
                <w:sz w:val="18"/>
                <w:szCs w:val="18"/>
              </w:rPr>
              <w:t xml:space="preserve"> en cours de réalisation</w:t>
            </w:r>
          </w:p>
        </w:tc>
        <w:tc>
          <w:tcPr>
            <w:tcW w:w="2268" w:type="dxa"/>
          </w:tcPr>
          <w:p w14:paraId="27362D32" w14:textId="2022CEA5" w:rsidR="00BE60F6" w:rsidRPr="00A84163" w:rsidRDefault="000F7837" w:rsidP="00581E02">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Pr>
                <w:rFonts w:ascii="Arial" w:eastAsia="Calibri" w:hAnsi="Arial" w:cs="Arial"/>
                <w:b/>
                <w:sz w:val="18"/>
                <w:szCs w:val="18"/>
              </w:rPr>
              <w:lastRenderedPageBreak/>
              <w:t>19 tâches exécutées</w:t>
            </w:r>
          </w:p>
        </w:tc>
        <w:tc>
          <w:tcPr>
            <w:tcW w:w="4547" w:type="dxa"/>
          </w:tcPr>
          <w:p w14:paraId="647090B5" w14:textId="238DA978" w:rsidR="00BE2911" w:rsidRPr="00A84163" w:rsidRDefault="00FF4F9B" w:rsidP="00581E02">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Pr>
                <w:rFonts w:ascii="Arial" w:eastAsia="Calibri" w:hAnsi="Arial" w:cs="Arial"/>
                <w:b/>
                <w:sz w:val="18"/>
                <w:szCs w:val="18"/>
              </w:rPr>
              <w:t>4</w:t>
            </w:r>
            <w:r w:rsidR="00BE60F6" w:rsidRPr="00A84163">
              <w:rPr>
                <w:rFonts w:ascii="Arial" w:eastAsia="Calibri" w:hAnsi="Arial" w:cs="Arial"/>
                <w:b/>
                <w:sz w:val="18"/>
                <w:szCs w:val="18"/>
              </w:rPr>
              <w:t xml:space="preserve"> résultats </w:t>
            </w:r>
            <w:r w:rsidR="00C72250" w:rsidRPr="00A84163">
              <w:rPr>
                <w:rFonts w:ascii="Arial" w:eastAsia="Calibri" w:hAnsi="Arial" w:cs="Arial"/>
                <w:b/>
                <w:sz w:val="18"/>
                <w:szCs w:val="18"/>
              </w:rPr>
              <w:t xml:space="preserve">atteints </w:t>
            </w:r>
            <w:r w:rsidR="00C72250">
              <w:rPr>
                <w:rFonts w:ascii="Arial" w:eastAsia="Calibri" w:hAnsi="Arial" w:cs="Arial"/>
                <w:b/>
                <w:sz w:val="18"/>
                <w:szCs w:val="18"/>
              </w:rPr>
              <w:t>(</w:t>
            </w:r>
            <w:r w:rsidR="00BE3E7F">
              <w:rPr>
                <w:rFonts w:ascii="Arial" w:eastAsia="Calibri" w:hAnsi="Arial" w:cs="Arial"/>
                <w:b/>
                <w:sz w:val="18"/>
                <w:szCs w:val="18"/>
              </w:rPr>
              <w:t>27%)</w:t>
            </w:r>
          </w:p>
        </w:tc>
        <w:tc>
          <w:tcPr>
            <w:tcW w:w="2079" w:type="dxa"/>
          </w:tcPr>
          <w:p w14:paraId="4D6C5CC6" w14:textId="77777777" w:rsidR="00BE60F6" w:rsidRPr="00A84163" w:rsidRDefault="00BE60F6" w:rsidP="00581E02">
            <w:pPr>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18"/>
                <w:szCs w:val="18"/>
              </w:rPr>
            </w:pPr>
            <w:r w:rsidRPr="00A84163">
              <w:rPr>
                <w:rFonts w:ascii="Arial" w:eastAsia="Calibri" w:hAnsi="Arial" w:cs="Arial"/>
                <w:b/>
                <w:sz w:val="18"/>
                <w:szCs w:val="18"/>
              </w:rPr>
              <w:t>15 résultats attendus</w:t>
            </w:r>
          </w:p>
        </w:tc>
      </w:tr>
      <w:bookmarkEnd w:id="14"/>
    </w:tbl>
    <w:p w14:paraId="3901713A" w14:textId="77777777" w:rsidR="00A84163" w:rsidRPr="00A84163" w:rsidRDefault="00A84163" w:rsidP="00A84163">
      <w:pPr>
        <w:jc w:val="both"/>
        <w:rPr>
          <w:rFonts w:ascii="Calibri" w:eastAsia="Calibri" w:hAnsi="Calibri" w:cs="Calibri"/>
          <w:sz w:val="24"/>
          <w:szCs w:val="2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16"/>
        <w:gridCol w:w="6336"/>
      </w:tblGrid>
      <w:tr w:rsidR="001F3600" w:rsidRPr="00A84163" w14:paraId="143A9EC6" w14:textId="77777777" w:rsidTr="00794A35">
        <w:trPr>
          <w:trHeight w:val="2906"/>
          <w:jc w:val="center"/>
        </w:trPr>
        <w:tc>
          <w:tcPr>
            <w:tcW w:w="7416" w:type="dxa"/>
          </w:tcPr>
          <w:p w14:paraId="07619F7B" w14:textId="4EBB09DB" w:rsidR="00A84163" w:rsidRPr="00A84163" w:rsidRDefault="00F149A2" w:rsidP="00A84163">
            <w:pPr>
              <w:rPr>
                <w:rFonts w:ascii="Calibri" w:eastAsia="Calibri" w:hAnsi="Calibri" w:cs="Calibri"/>
                <w:sz w:val="24"/>
                <w:szCs w:val="24"/>
              </w:rPr>
            </w:pPr>
            <w:bookmarkStart w:id="15" w:name="_Hlk29551916"/>
            <w:r>
              <w:rPr>
                <w:noProof/>
              </w:rPr>
              <w:drawing>
                <wp:inline distT="0" distB="0" distL="0" distR="0" wp14:anchorId="7875F8B6" wp14:editId="60D35C5F">
                  <wp:extent cx="4572000" cy="2743200"/>
                  <wp:effectExtent l="0" t="0" r="0" b="0"/>
                  <wp:docPr id="2" name="Graphique 2">
                    <a:extLst xmlns:a="http://schemas.openxmlformats.org/drawingml/2006/main">
                      <a:ext uri="{FF2B5EF4-FFF2-40B4-BE49-F238E27FC236}">
                        <a16:creationId xmlns:a16="http://schemas.microsoft.com/office/drawing/2014/main" id="{4C889805-8DF8-4B10-99D6-58633348EF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6336" w:type="dxa"/>
          </w:tcPr>
          <w:p w14:paraId="472FEA41" w14:textId="56856BBF" w:rsidR="00A84163" w:rsidRPr="00A84163" w:rsidRDefault="00F149A2" w:rsidP="00A84163">
            <w:pPr>
              <w:keepNext/>
              <w:jc w:val="both"/>
              <w:rPr>
                <w:rFonts w:ascii="Calibri" w:eastAsia="Calibri" w:hAnsi="Calibri" w:cs="Calibri"/>
                <w:sz w:val="24"/>
                <w:szCs w:val="24"/>
              </w:rPr>
            </w:pPr>
            <w:r>
              <w:rPr>
                <w:noProof/>
              </w:rPr>
              <w:drawing>
                <wp:inline distT="0" distB="0" distL="0" distR="0" wp14:anchorId="578370F3" wp14:editId="3105F326">
                  <wp:extent cx="3855720" cy="2743200"/>
                  <wp:effectExtent l="0" t="0" r="11430" b="0"/>
                  <wp:docPr id="28" name="Graphique 28">
                    <a:extLst xmlns:a="http://schemas.openxmlformats.org/drawingml/2006/main">
                      <a:ext uri="{FF2B5EF4-FFF2-40B4-BE49-F238E27FC236}">
                        <a16:creationId xmlns:a16="http://schemas.microsoft.com/office/drawing/2014/main" id="{242EBF7D-5319-4672-A3F6-DB0D3C16FC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5704FD99" w14:textId="77777777" w:rsidR="00A84163" w:rsidRPr="00171ED4" w:rsidRDefault="00A84163" w:rsidP="00A84163">
      <w:pPr>
        <w:spacing w:after="200" w:line="240" w:lineRule="auto"/>
        <w:jc w:val="center"/>
        <w:rPr>
          <w:rFonts w:ascii="Verdana" w:eastAsia="Calibri" w:hAnsi="Verdana" w:cs="Calibri"/>
          <w:b/>
          <w:i/>
          <w:iCs/>
          <w:color w:val="44546A"/>
          <w:sz w:val="24"/>
          <w:szCs w:val="24"/>
        </w:rPr>
      </w:pPr>
      <w:bookmarkStart w:id="16" w:name="_Toc14851842"/>
      <w:bookmarkEnd w:id="15"/>
      <w:r w:rsidRPr="00171ED4">
        <w:rPr>
          <w:rFonts w:ascii="Verdana" w:eastAsia="Calibri" w:hAnsi="Verdana" w:cs="Times New Roman"/>
          <w:b/>
          <w:i/>
          <w:iCs/>
          <w:color w:val="44546A"/>
          <w:sz w:val="18"/>
          <w:szCs w:val="18"/>
        </w:rPr>
        <w:t xml:space="preserve">Figure </w:t>
      </w:r>
      <w:r w:rsidR="002220E2" w:rsidRPr="00171ED4">
        <w:rPr>
          <w:rFonts w:ascii="Verdana" w:eastAsia="Calibri" w:hAnsi="Verdana" w:cs="Times New Roman"/>
          <w:b/>
          <w:i/>
          <w:iCs/>
          <w:color w:val="44546A"/>
          <w:sz w:val="18"/>
          <w:szCs w:val="18"/>
        </w:rPr>
        <w:fldChar w:fldCharType="begin"/>
      </w:r>
      <w:r w:rsidR="002220E2" w:rsidRPr="00171ED4">
        <w:rPr>
          <w:rFonts w:ascii="Verdana" w:eastAsia="Calibri" w:hAnsi="Verdana" w:cs="Times New Roman"/>
          <w:b/>
          <w:i/>
          <w:iCs/>
          <w:color w:val="44546A"/>
          <w:sz w:val="18"/>
          <w:szCs w:val="18"/>
        </w:rPr>
        <w:instrText xml:space="preserve"> SEQ Figure \* ARABIC </w:instrText>
      </w:r>
      <w:r w:rsidR="002220E2" w:rsidRPr="00171ED4">
        <w:rPr>
          <w:rFonts w:ascii="Verdana" w:eastAsia="Calibri" w:hAnsi="Verdana" w:cs="Times New Roman"/>
          <w:b/>
          <w:i/>
          <w:iCs/>
          <w:color w:val="44546A"/>
          <w:sz w:val="18"/>
          <w:szCs w:val="18"/>
        </w:rPr>
        <w:fldChar w:fldCharType="separate"/>
      </w:r>
      <w:r w:rsidR="002E769A" w:rsidRPr="00171ED4">
        <w:rPr>
          <w:rFonts w:ascii="Verdana" w:eastAsia="Calibri" w:hAnsi="Verdana" w:cs="Times New Roman"/>
          <w:b/>
          <w:i/>
          <w:iCs/>
          <w:noProof/>
          <w:color w:val="44546A"/>
          <w:sz w:val="18"/>
          <w:szCs w:val="18"/>
        </w:rPr>
        <w:t>2</w:t>
      </w:r>
      <w:r w:rsidR="002220E2" w:rsidRPr="00171ED4">
        <w:rPr>
          <w:rFonts w:ascii="Verdana" w:eastAsia="Calibri" w:hAnsi="Verdana" w:cs="Times New Roman"/>
          <w:b/>
          <w:i/>
          <w:iCs/>
          <w:color w:val="44546A"/>
          <w:sz w:val="18"/>
          <w:szCs w:val="18"/>
        </w:rPr>
        <w:fldChar w:fldCharType="end"/>
      </w:r>
      <w:r w:rsidRPr="00171ED4">
        <w:rPr>
          <w:rFonts w:ascii="Verdana" w:eastAsia="Calibri" w:hAnsi="Verdana" w:cs="Times New Roman"/>
          <w:b/>
          <w:i/>
          <w:iCs/>
          <w:color w:val="44546A"/>
          <w:sz w:val="18"/>
          <w:szCs w:val="18"/>
        </w:rPr>
        <w:t>: Evolution des activités et des résultats de la composante 1</w:t>
      </w:r>
      <w:bookmarkEnd w:id="16"/>
    </w:p>
    <w:p w14:paraId="7581C3C0" w14:textId="77777777" w:rsidR="00247FCC" w:rsidRDefault="00247FCC" w:rsidP="00247FCC">
      <w:pPr>
        <w:tabs>
          <w:tab w:val="left" w:pos="1141"/>
        </w:tabs>
        <w:sectPr w:rsidR="00247FCC" w:rsidSect="00247FCC">
          <w:footerReference w:type="default" r:id="rId16"/>
          <w:pgSz w:w="16838" w:h="11906" w:orient="landscape" w:code="9"/>
          <w:pgMar w:top="1418" w:right="1418" w:bottom="1418" w:left="1418" w:header="709" w:footer="709" w:gutter="0"/>
          <w:pgNumType w:start="12"/>
          <w:cols w:space="708"/>
          <w:docGrid w:linePitch="360"/>
        </w:sectPr>
      </w:pPr>
    </w:p>
    <w:p w14:paraId="4AAF0AD1" w14:textId="77777777" w:rsidR="0094440D" w:rsidRDefault="0094440D" w:rsidP="0094440D">
      <w:pPr>
        <w:pStyle w:val="Lgende"/>
        <w:keepNext/>
      </w:pPr>
      <w:bookmarkStart w:id="17" w:name="_Hlk13648223"/>
      <w:r>
        <w:lastRenderedPageBreak/>
        <w:t>Etats des activités de la composante 2</w:t>
      </w:r>
    </w:p>
    <w:tbl>
      <w:tblPr>
        <w:tblStyle w:val="TableauGrille5Fonc-Accentuation61"/>
        <w:tblW w:w="0" w:type="auto"/>
        <w:tblLayout w:type="fixed"/>
        <w:tblLook w:val="04A0" w:firstRow="1" w:lastRow="0" w:firstColumn="1" w:lastColumn="0" w:noHBand="0" w:noVBand="1"/>
      </w:tblPr>
      <w:tblGrid>
        <w:gridCol w:w="1838"/>
        <w:gridCol w:w="2552"/>
        <w:gridCol w:w="1275"/>
        <w:gridCol w:w="2552"/>
        <w:gridCol w:w="3544"/>
        <w:gridCol w:w="2231"/>
      </w:tblGrid>
      <w:tr w:rsidR="0091127F" w:rsidRPr="0091127F" w14:paraId="4FA602B7" w14:textId="77777777" w:rsidTr="00B679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bookmarkEnd w:id="17"/>
          <w:p w14:paraId="383EC2D3" w14:textId="77777777" w:rsidR="00CE16E4" w:rsidRPr="0091127F" w:rsidRDefault="00CE16E4" w:rsidP="0094440D">
            <w:pPr>
              <w:rPr>
                <w:rFonts w:ascii="Verdana" w:hAnsi="Verdana"/>
                <w:sz w:val="18"/>
                <w:szCs w:val="18"/>
              </w:rPr>
            </w:pPr>
            <w:r w:rsidRPr="0091127F">
              <w:rPr>
                <w:rFonts w:ascii="Verdana" w:hAnsi="Verdana"/>
                <w:sz w:val="18"/>
                <w:szCs w:val="18"/>
              </w:rPr>
              <w:t>Output</w:t>
            </w:r>
          </w:p>
        </w:tc>
        <w:tc>
          <w:tcPr>
            <w:tcW w:w="2552" w:type="dxa"/>
          </w:tcPr>
          <w:p w14:paraId="5AC4FCC1" w14:textId="77777777" w:rsidR="00CE16E4" w:rsidRPr="0091127F" w:rsidRDefault="00CE16E4" w:rsidP="0094440D">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Activités</w:t>
            </w:r>
          </w:p>
        </w:tc>
        <w:tc>
          <w:tcPr>
            <w:tcW w:w="1275" w:type="dxa"/>
          </w:tcPr>
          <w:p w14:paraId="52216BBA" w14:textId="77777777" w:rsidR="00CE16E4" w:rsidRPr="0091127F" w:rsidRDefault="00CE16E4" w:rsidP="0094440D">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Statut de l’activité</w:t>
            </w:r>
          </w:p>
        </w:tc>
        <w:tc>
          <w:tcPr>
            <w:tcW w:w="2552" w:type="dxa"/>
          </w:tcPr>
          <w:p w14:paraId="032953D8" w14:textId="0F71A379" w:rsidR="00CE16E4" w:rsidRPr="0091127F" w:rsidRDefault="00CE16E4" w:rsidP="0094440D">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 xml:space="preserve">Tâches exécutées </w:t>
            </w:r>
            <w:r w:rsidR="00AB434D" w:rsidRPr="0091127F">
              <w:rPr>
                <w:rFonts w:ascii="Verdana" w:hAnsi="Verdana"/>
                <w:sz w:val="18"/>
                <w:szCs w:val="18"/>
              </w:rPr>
              <w:t xml:space="preserve">au </w:t>
            </w:r>
            <w:r w:rsidRPr="0091127F">
              <w:rPr>
                <w:rFonts w:ascii="Verdana" w:hAnsi="Verdana"/>
                <w:sz w:val="18"/>
                <w:szCs w:val="18"/>
              </w:rPr>
              <w:t>4</w:t>
            </w:r>
            <w:r w:rsidRPr="0091127F">
              <w:rPr>
                <w:rFonts w:ascii="Verdana" w:hAnsi="Verdana"/>
                <w:sz w:val="18"/>
                <w:szCs w:val="18"/>
                <w:vertAlign w:val="superscript"/>
              </w:rPr>
              <w:t>ème</w:t>
            </w:r>
            <w:r w:rsidRPr="0091127F">
              <w:rPr>
                <w:rFonts w:ascii="Verdana" w:hAnsi="Verdana"/>
                <w:sz w:val="18"/>
                <w:szCs w:val="18"/>
              </w:rPr>
              <w:t xml:space="preserve"> trimestre 2019</w:t>
            </w:r>
          </w:p>
        </w:tc>
        <w:tc>
          <w:tcPr>
            <w:tcW w:w="3544" w:type="dxa"/>
          </w:tcPr>
          <w:p w14:paraId="63823B1E" w14:textId="0F175A75" w:rsidR="00CE16E4" w:rsidRPr="0091127F" w:rsidRDefault="00AB434D" w:rsidP="0094440D">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R</w:t>
            </w:r>
            <w:r w:rsidR="00CE16E4" w:rsidRPr="0091127F">
              <w:rPr>
                <w:rFonts w:ascii="Verdana" w:hAnsi="Verdana"/>
                <w:sz w:val="18"/>
                <w:szCs w:val="18"/>
              </w:rPr>
              <w:t>ésultat</w:t>
            </w:r>
            <w:r w:rsidR="00171ED4" w:rsidRPr="0091127F">
              <w:rPr>
                <w:rFonts w:ascii="Verdana" w:hAnsi="Verdana"/>
                <w:sz w:val="18"/>
                <w:szCs w:val="18"/>
              </w:rPr>
              <w:t>s</w:t>
            </w:r>
            <w:r w:rsidR="00CE16E4" w:rsidRPr="0091127F">
              <w:rPr>
                <w:rFonts w:ascii="Verdana" w:hAnsi="Verdana"/>
                <w:sz w:val="18"/>
                <w:szCs w:val="18"/>
              </w:rPr>
              <w:t xml:space="preserve"> </w:t>
            </w:r>
            <w:r w:rsidRPr="0091127F">
              <w:rPr>
                <w:rFonts w:ascii="Verdana" w:hAnsi="Verdana"/>
                <w:sz w:val="18"/>
                <w:szCs w:val="18"/>
              </w:rPr>
              <w:t xml:space="preserve">obtenus </w:t>
            </w:r>
            <w:r w:rsidR="00171ED4" w:rsidRPr="0091127F">
              <w:rPr>
                <w:rFonts w:ascii="Verdana" w:hAnsi="Verdana"/>
                <w:sz w:val="18"/>
                <w:szCs w:val="18"/>
              </w:rPr>
              <w:t>au 31</w:t>
            </w:r>
            <w:r w:rsidRPr="0091127F">
              <w:rPr>
                <w:rFonts w:ascii="Verdana" w:hAnsi="Verdana"/>
                <w:sz w:val="18"/>
                <w:szCs w:val="18"/>
              </w:rPr>
              <w:t xml:space="preserve"> Décembre 2019</w:t>
            </w:r>
          </w:p>
        </w:tc>
        <w:tc>
          <w:tcPr>
            <w:tcW w:w="2231" w:type="dxa"/>
          </w:tcPr>
          <w:p w14:paraId="1622C9D7" w14:textId="77777777" w:rsidR="00CE16E4" w:rsidRPr="0091127F" w:rsidRDefault="00CE16E4" w:rsidP="0094440D">
            <w:pPr>
              <w:cnfStyle w:val="100000000000" w:firstRow="1"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Résultats attendus</w:t>
            </w:r>
          </w:p>
        </w:tc>
      </w:tr>
      <w:tr w:rsidR="00CE16E4" w:rsidRPr="0091127F" w14:paraId="788C67D8" w14:textId="77777777" w:rsidTr="00B67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2EC2F681" w14:textId="77777777" w:rsidR="00CE16E4" w:rsidRPr="0091127F" w:rsidRDefault="00CE16E4" w:rsidP="0094440D">
            <w:pPr>
              <w:rPr>
                <w:rFonts w:ascii="Verdana" w:hAnsi="Verdana"/>
                <w:sz w:val="18"/>
                <w:szCs w:val="18"/>
              </w:rPr>
            </w:pPr>
            <w:r w:rsidRPr="0091127F">
              <w:rPr>
                <w:rFonts w:ascii="Verdana" w:hAnsi="Verdana"/>
                <w:sz w:val="18"/>
                <w:szCs w:val="18"/>
              </w:rPr>
              <w:t>Output 2.1 : Des coopératives, des associations de développement et des groupements sont organisés, structurés et formés dans le développement des chaînes de valeur à fort potentiel</w:t>
            </w:r>
          </w:p>
        </w:tc>
        <w:tc>
          <w:tcPr>
            <w:tcW w:w="2552" w:type="dxa"/>
          </w:tcPr>
          <w:p w14:paraId="6D522794" w14:textId="09FA0324" w:rsidR="00CE16E4" w:rsidRPr="0091127F" w:rsidRDefault="00CE16E4" w:rsidP="0094440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2.1.1 Organiser des séances d’information et de sensibilisation sur les filières, leurs potentialités, contraintes et défis au niveau provincial comprenant l’élaboration des plans d’action filières</w:t>
            </w:r>
          </w:p>
        </w:tc>
        <w:tc>
          <w:tcPr>
            <w:tcW w:w="1275" w:type="dxa"/>
          </w:tcPr>
          <w:p w14:paraId="03C542A5" w14:textId="5E87C5E0" w:rsidR="00CE16E4" w:rsidRPr="0091127F" w:rsidRDefault="00CE16E4" w:rsidP="0094440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En cours</w:t>
            </w:r>
          </w:p>
        </w:tc>
        <w:tc>
          <w:tcPr>
            <w:tcW w:w="2552" w:type="dxa"/>
          </w:tcPr>
          <w:p w14:paraId="598A1C0B" w14:textId="77777777" w:rsidR="00CE16E4" w:rsidRPr="0091127F" w:rsidRDefault="00CE16E4" w:rsidP="0094440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3544" w:type="dxa"/>
          </w:tcPr>
          <w:p w14:paraId="2262C5EA" w14:textId="77777777" w:rsidR="00CE16E4" w:rsidRPr="0091127F" w:rsidRDefault="00CE16E4" w:rsidP="0094440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6 ONG sélectionnées</w:t>
            </w:r>
          </w:p>
        </w:tc>
        <w:tc>
          <w:tcPr>
            <w:tcW w:w="2231" w:type="dxa"/>
          </w:tcPr>
          <w:p w14:paraId="424F5569" w14:textId="77777777" w:rsidR="00CE16E4" w:rsidRPr="0091127F" w:rsidRDefault="00CE16E4" w:rsidP="0094440D">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Des ateliers d’échanges sont organisés et les producteurs informés et sensibilisés sur les filières.</w:t>
            </w:r>
          </w:p>
        </w:tc>
      </w:tr>
      <w:tr w:rsidR="0091127F" w:rsidRPr="0091127F" w14:paraId="6D904FAF" w14:textId="77777777" w:rsidTr="00B679CE">
        <w:tc>
          <w:tcPr>
            <w:cnfStyle w:val="001000000000" w:firstRow="0" w:lastRow="0" w:firstColumn="1" w:lastColumn="0" w:oddVBand="0" w:evenVBand="0" w:oddHBand="0" w:evenHBand="0" w:firstRowFirstColumn="0" w:firstRowLastColumn="0" w:lastRowFirstColumn="0" w:lastRowLastColumn="0"/>
            <w:tcW w:w="1838" w:type="dxa"/>
            <w:vMerge/>
          </w:tcPr>
          <w:p w14:paraId="3D78CD58" w14:textId="77777777" w:rsidR="00CE16E4" w:rsidRPr="0091127F" w:rsidRDefault="00CE16E4" w:rsidP="00107E68">
            <w:pPr>
              <w:rPr>
                <w:rFonts w:ascii="Verdana" w:hAnsi="Verdana"/>
                <w:sz w:val="18"/>
                <w:szCs w:val="18"/>
              </w:rPr>
            </w:pPr>
          </w:p>
        </w:tc>
        <w:tc>
          <w:tcPr>
            <w:tcW w:w="2552" w:type="dxa"/>
          </w:tcPr>
          <w:p w14:paraId="5E6A76D1"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2.1.2 Appuyer la structuration et l’organisation des producteurs autour des filières porteuses</w:t>
            </w:r>
          </w:p>
        </w:tc>
        <w:tc>
          <w:tcPr>
            <w:tcW w:w="1275" w:type="dxa"/>
          </w:tcPr>
          <w:p w14:paraId="355D2590" w14:textId="198C67D2" w:rsidR="00CE16E4" w:rsidRPr="0091127F" w:rsidRDefault="0024695A"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Réalisé</w:t>
            </w:r>
          </w:p>
        </w:tc>
        <w:tc>
          <w:tcPr>
            <w:tcW w:w="2552" w:type="dxa"/>
          </w:tcPr>
          <w:p w14:paraId="3221E667" w14:textId="28C22C20" w:rsidR="00313B7A" w:rsidRDefault="00313B7A" w:rsidP="00F7326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Organisation des producteurs pour l’exploitation de</w:t>
            </w:r>
            <w:r w:rsidR="00836768">
              <w:rPr>
                <w:rFonts w:ascii="Verdana" w:hAnsi="Verdana"/>
                <w:sz w:val="18"/>
                <w:szCs w:val="18"/>
              </w:rPr>
              <w:t>s</w:t>
            </w:r>
            <w:r>
              <w:rPr>
                <w:rFonts w:ascii="Verdana" w:hAnsi="Verdana"/>
                <w:sz w:val="18"/>
                <w:szCs w:val="18"/>
              </w:rPr>
              <w:t xml:space="preserve"> ferme</w:t>
            </w:r>
            <w:r w:rsidR="00836768">
              <w:rPr>
                <w:rFonts w:ascii="Verdana" w:hAnsi="Verdana"/>
                <w:sz w:val="18"/>
                <w:szCs w:val="18"/>
              </w:rPr>
              <w:t>s</w:t>
            </w:r>
            <w:r>
              <w:rPr>
                <w:rFonts w:ascii="Verdana" w:hAnsi="Verdana"/>
                <w:sz w:val="18"/>
                <w:szCs w:val="18"/>
              </w:rPr>
              <w:t xml:space="preserve"> intégrée</w:t>
            </w:r>
            <w:r w:rsidR="00836768">
              <w:rPr>
                <w:rFonts w:ascii="Verdana" w:hAnsi="Verdana"/>
                <w:sz w:val="18"/>
                <w:szCs w:val="18"/>
              </w:rPr>
              <w:t>s</w:t>
            </w:r>
            <w:r>
              <w:rPr>
                <w:rFonts w:ascii="Verdana" w:hAnsi="Verdana"/>
                <w:sz w:val="18"/>
                <w:szCs w:val="18"/>
              </w:rPr>
              <w:t xml:space="preserve"> de Laï</w:t>
            </w:r>
            <w:r w:rsidR="00B765EC">
              <w:rPr>
                <w:rFonts w:ascii="Verdana" w:hAnsi="Verdana"/>
                <w:sz w:val="18"/>
                <w:szCs w:val="18"/>
              </w:rPr>
              <w:t xml:space="preserve">, </w:t>
            </w:r>
            <w:proofErr w:type="spellStart"/>
            <w:r w:rsidR="00B765EC">
              <w:rPr>
                <w:rFonts w:ascii="Verdana" w:hAnsi="Verdana"/>
                <w:sz w:val="18"/>
                <w:szCs w:val="18"/>
              </w:rPr>
              <w:t>Kélo</w:t>
            </w:r>
            <w:proofErr w:type="spellEnd"/>
            <w:r w:rsidR="00B765EC">
              <w:rPr>
                <w:rFonts w:ascii="Verdana" w:hAnsi="Verdana"/>
                <w:sz w:val="18"/>
                <w:szCs w:val="18"/>
              </w:rPr>
              <w:t xml:space="preserve">, </w:t>
            </w:r>
            <w:proofErr w:type="spellStart"/>
            <w:r w:rsidR="00B765EC">
              <w:rPr>
                <w:rFonts w:ascii="Verdana" w:hAnsi="Verdana"/>
                <w:sz w:val="18"/>
                <w:szCs w:val="18"/>
              </w:rPr>
              <w:t>Béré</w:t>
            </w:r>
            <w:proofErr w:type="spellEnd"/>
            <w:r w:rsidR="00B765EC">
              <w:rPr>
                <w:rFonts w:ascii="Verdana" w:hAnsi="Verdana"/>
                <w:sz w:val="18"/>
                <w:szCs w:val="18"/>
              </w:rPr>
              <w:t xml:space="preserve">, </w:t>
            </w:r>
            <w:proofErr w:type="spellStart"/>
            <w:r w:rsidR="00B765EC">
              <w:rPr>
                <w:rFonts w:ascii="Verdana" w:hAnsi="Verdana"/>
                <w:sz w:val="18"/>
                <w:szCs w:val="18"/>
              </w:rPr>
              <w:t>Nangassou</w:t>
            </w:r>
            <w:proofErr w:type="spellEnd"/>
          </w:p>
          <w:p w14:paraId="20CD7C9F" w14:textId="77777777" w:rsidR="00313B7A" w:rsidRDefault="00313B7A" w:rsidP="00F7326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0948E70E" w14:textId="31A83A15" w:rsidR="00CE16E4" w:rsidRPr="0091127F" w:rsidRDefault="00313B7A" w:rsidP="00F7326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Tavaux d’aménagements sur la ferme intégrée de Laï</w:t>
            </w:r>
            <w:r w:rsidR="00B765EC">
              <w:rPr>
                <w:rFonts w:ascii="Verdana" w:hAnsi="Verdana"/>
                <w:sz w:val="18"/>
                <w:szCs w:val="18"/>
              </w:rPr>
              <w:t xml:space="preserve">, </w:t>
            </w:r>
            <w:proofErr w:type="spellStart"/>
            <w:r w:rsidR="00B765EC">
              <w:rPr>
                <w:rFonts w:ascii="Verdana" w:hAnsi="Verdana"/>
                <w:sz w:val="18"/>
                <w:szCs w:val="18"/>
              </w:rPr>
              <w:t>Kélo</w:t>
            </w:r>
            <w:proofErr w:type="spellEnd"/>
            <w:r w:rsidR="00B765EC">
              <w:rPr>
                <w:rFonts w:ascii="Verdana" w:hAnsi="Verdana"/>
                <w:sz w:val="18"/>
                <w:szCs w:val="18"/>
              </w:rPr>
              <w:t xml:space="preserve">, </w:t>
            </w:r>
            <w:proofErr w:type="spellStart"/>
            <w:r w:rsidR="00B765EC">
              <w:rPr>
                <w:rFonts w:ascii="Verdana" w:hAnsi="Verdana"/>
                <w:sz w:val="18"/>
                <w:szCs w:val="18"/>
              </w:rPr>
              <w:t>Béré</w:t>
            </w:r>
            <w:proofErr w:type="spellEnd"/>
          </w:p>
          <w:p w14:paraId="14C3C7A8" w14:textId="0F7FFAA0" w:rsidR="00CE16E4" w:rsidRPr="0091127F" w:rsidRDefault="00CE16E4" w:rsidP="00F73265">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3544" w:type="dxa"/>
          </w:tcPr>
          <w:p w14:paraId="6B14E5BF" w14:textId="1E218465"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Des associations et leurs points focaux ont été identifiés.</w:t>
            </w:r>
          </w:p>
          <w:p w14:paraId="06E0C6B9"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p w14:paraId="1BBEB5B1" w14:textId="7667E194"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Des organisations de producteurs sont organisées autour de la gestion de</w:t>
            </w:r>
            <w:r w:rsidR="00836768">
              <w:rPr>
                <w:rFonts w:ascii="Verdana" w:hAnsi="Verdana"/>
                <w:sz w:val="18"/>
                <w:szCs w:val="18"/>
              </w:rPr>
              <w:t>s</w:t>
            </w:r>
            <w:r w:rsidRPr="0091127F">
              <w:rPr>
                <w:rFonts w:ascii="Verdana" w:hAnsi="Verdana"/>
                <w:sz w:val="18"/>
                <w:szCs w:val="18"/>
              </w:rPr>
              <w:t xml:space="preserve"> ferme</w:t>
            </w:r>
            <w:r w:rsidR="00836768">
              <w:rPr>
                <w:rFonts w:ascii="Verdana" w:hAnsi="Verdana"/>
                <w:sz w:val="18"/>
                <w:szCs w:val="18"/>
              </w:rPr>
              <w:t>s</w:t>
            </w:r>
            <w:r w:rsidRPr="0091127F">
              <w:rPr>
                <w:rFonts w:ascii="Verdana" w:hAnsi="Verdana"/>
                <w:sz w:val="18"/>
                <w:szCs w:val="18"/>
              </w:rPr>
              <w:t xml:space="preserve"> intégrée</w:t>
            </w:r>
            <w:r w:rsidR="00836768">
              <w:rPr>
                <w:rFonts w:ascii="Verdana" w:hAnsi="Verdana"/>
                <w:sz w:val="18"/>
                <w:szCs w:val="18"/>
              </w:rPr>
              <w:t>s</w:t>
            </w:r>
          </w:p>
        </w:tc>
        <w:tc>
          <w:tcPr>
            <w:tcW w:w="2231" w:type="dxa"/>
          </w:tcPr>
          <w:p w14:paraId="7E4D10F4"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Les producteurs sont organisés et structurés autour des filières porteuses.</w:t>
            </w:r>
          </w:p>
        </w:tc>
      </w:tr>
      <w:tr w:rsidR="0091127F" w:rsidRPr="0091127F" w14:paraId="40C07691" w14:textId="77777777" w:rsidTr="00B67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544DCDE8" w14:textId="77777777" w:rsidR="00CE16E4" w:rsidRPr="0091127F" w:rsidRDefault="00CE16E4" w:rsidP="00107E68">
            <w:pPr>
              <w:rPr>
                <w:rFonts w:ascii="Verdana" w:hAnsi="Verdana"/>
                <w:sz w:val="18"/>
                <w:szCs w:val="18"/>
              </w:rPr>
            </w:pPr>
          </w:p>
        </w:tc>
        <w:tc>
          <w:tcPr>
            <w:tcW w:w="2552" w:type="dxa"/>
          </w:tcPr>
          <w:p w14:paraId="47E11552"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2.1.3 Renforcer les capacités des producteurs agro-</w:t>
            </w:r>
            <w:proofErr w:type="spellStart"/>
            <w:r w:rsidRPr="0091127F">
              <w:rPr>
                <w:rFonts w:ascii="Verdana" w:hAnsi="Verdana"/>
                <w:sz w:val="18"/>
                <w:szCs w:val="18"/>
              </w:rPr>
              <w:t>sylvo</w:t>
            </w:r>
            <w:proofErr w:type="spellEnd"/>
            <w:r w:rsidRPr="0091127F">
              <w:rPr>
                <w:rFonts w:ascii="Verdana" w:hAnsi="Verdana"/>
                <w:sz w:val="18"/>
                <w:szCs w:val="18"/>
              </w:rPr>
              <w:t>-pastoraux et halieutiques structurés (personnes physiques, association/groupements) dans les activités des filières à fort potentiel</w:t>
            </w:r>
          </w:p>
        </w:tc>
        <w:tc>
          <w:tcPr>
            <w:tcW w:w="1275" w:type="dxa"/>
          </w:tcPr>
          <w:p w14:paraId="20FBD50A" w14:textId="71D7B7C9" w:rsidR="00CE16E4" w:rsidRPr="0091127F" w:rsidRDefault="004E615D"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En cours</w:t>
            </w:r>
          </w:p>
        </w:tc>
        <w:tc>
          <w:tcPr>
            <w:tcW w:w="2552" w:type="dxa"/>
          </w:tcPr>
          <w:p w14:paraId="66C2CD8E" w14:textId="0E5686B0" w:rsidR="00CE16E4" w:rsidRDefault="004F1FDF"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Appui aux producteurs pour l’exploitation des fermes intégrées (travaux de foration, </w:t>
            </w:r>
            <w:r w:rsidR="00A65F33">
              <w:rPr>
                <w:rFonts w:ascii="Verdana" w:hAnsi="Verdana"/>
                <w:sz w:val="18"/>
                <w:szCs w:val="18"/>
              </w:rPr>
              <w:t>d’aménagements des sites etc.)</w:t>
            </w:r>
          </w:p>
          <w:p w14:paraId="7BCEDAFA" w14:textId="2879B5A7" w:rsidR="00A65F33" w:rsidRDefault="00A65F33"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p w14:paraId="6963FB68" w14:textId="1DCCAB11" w:rsidR="00A65F33" w:rsidRDefault="00A65F33"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Appui en matériels de transformation (séchoirs solaires) aux associations et groupements féminins</w:t>
            </w:r>
          </w:p>
          <w:p w14:paraId="4FCB671E" w14:textId="493FCFBA" w:rsidR="004479DF" w:rsidRDefault="004479DF"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p w14:paraId="3010E6A4" w14:textId="42D96F8D" w:rsidR="004479DF" w:rsidRDefault="004479DF"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Appui à 3 artisanes pour la participation au forum des </w:t>
            </w:r>
          </w:p>
          <w:p w14:paraId="4B086257" w14:textId="5A54A1C5" w:rsidR="00A65F33" w:rsidRPr="0091127F" w:rsidRDefault="00A65F33"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3544" w:type="dxa"/>
          </w:tcPr>
          <w:p w14:paraId="038D0B82" w14:textId="715B2DAC" w:rsidR="00CE16E4" w:rsidRDefault="005E193C" w:rsidP="00171ED4">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150</w:t>
            </w:r>
            <w:r w:rsidR="00171ED4" w:rsidRPr="0091127F">
              <w:rPr>
                <w:rFonts w:ascii="Verdana" w:hAnsi="Verdana"/>
                <w:sz w:val="18"/>
                <w:szCs w:val="18"/>
              </w:rPr>
              <w:t xml:space="preserve"> groupements et associations de producteurs structurés pour l’exploitation des fermes intégrées et le développement des chaînes de valeur à fort potentiel dans la </w:t>
            </w:r>
            <w:proofErr w:type="spellStart"/>
            <w:r w:rsidR="00171ED4" w:rsidRPr="0091127F">
              <w:rPr>
                <w:rFonts w:ascii="Verdana" w:hAnsi="Verdana"/>
                <w:sz w:val="18"/>
                <w:szCs w:val="18"/>
              </w:rPr>
              <w:t>Tandjilé</w:t>
            </w:r>
            <w:proofErr w:type="spellEnd"/>
            <w:r w:rsidR="00171ED4" w:rsidRPr="0091127F">
              <w:rPr>
                <w:rFonts w:ascii="Verdana" w:hAnsi="Verdana"/>
                <w:sz w:val="18"/>
                <w:szCs w:val="18"/>
              </w:rPr>
              <w:t>.</w:t>
            </w:r>
          </w:p>
          <w:p w14:paraId="5AA07A0C" w14:textId="77777777" w:rsidR="00A65F33" w:rsidRDefault="00A65F33" w:rsidP="00171ED4">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p w14:paraId="3EEA39F0" w14:textId="77777777" w:rsidR="00A65F33" w:rsidRDefault="00A65F33" w:rsidP="00171ED4">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3 associations féminines de N’Djaména ont été équipés en séchoirs et fours solaires ;</w:t>
            </w:r>
          </w:p>
          <w:p w14:paraId="143BA72D" w14:textId="77777777" w:rsidR="00A65F33" w:rsidRDefault="00A65F33" w:rsidP="00171ED4">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p w14:paraId="1BB17727" w14:textId="179A1949" w:rsidR="00A65F33" w:rsidRPr="0091127F" w:rsidRDefault="00A65F33" w:rsidP="00171ED4">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 xml:space="preserve">30 </w:t>
            </w:r>
            <w:r w:rsidR="00D71315">
              <w:rPr>
                <w:rFonts w:ascii="Verdana" w:hAnsi="Verdana"/>
                <w:sz w:val="18"/>
                <w:szCs w:val="18"/>
              </w:rPr>
              <w:t>unions de g</w:t>
            </w:r>
            <w:r>
              <w:rPr>
                <w:rFonts w:ascii="Verdana" w:hAnsi="Verdana"/>
                <w:sz w:val="18"/>
                <w:szCs w:val="18"/>
              </w:rPr>
              <w:t xml:space="preserve">roupements du </w:t>
            </w:r>
            <w:proofErr w:type="spellStart"/>
            <w:r>
              <w:rPr>
                <w:rFonts w:ascii="Verdana" w:hAnsi="Verdana"/>
                <w:sz w:val="18"/>
                <w:szCs w:val="18"/>
              </w:rPr>
              <w:t>Batha</w:t>
            </w:r>
            <w:proofErr w:type="spellEnd"/>
            <w:r>
              <w:rPr>
                <w:rFonts w:ascii="Verdana" w:hAnsi="Verdana"/>
                <w:sz w:val="18"/>
                <w:szCs w:val="18"/>
              </w:rPr>
              <w:t xml:space="preserve"> ont été appuyés en séchoirs solaires</w:t>
            </w:r>
          </w:p>
        </w:tc>
        <w:tc>
          <w:tcPr>
            <w:tcW w:w="2231" w:type="dxa"/>
          </w:tcPr>
          <w:p w14:paraId="0234DAF4"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Les capacités des ménages sont renforcées dans les filières porteuses.</w:t>
            </w:r>
          </w:p>
        </w:tc>
      </w:tr>
      <w:tr w:rsidR="0091127F" w:rsidRPr="0091127F" w14:paraId="48490B84" w14:textId="77777777" w:rsidTr="00B679CE">
        <w:tc>
          <w:tcPr>
            <w:cnfStyle w:val="001000000000" w:firstRow="0" w:lastRow="0" w:firstColumn="1" w:lastColumn="0" w:oddVBand="0" w:evenVBand="0" w:oddHBand="0" w:evenHBand="0" w:firstRowFirstColumn="0" w:firstRowLastColumn="0" w:lastRowFirstColumn="0" w:lastRowLastColumn="0"/>
            <w:tcW w:w="1838" w:type="dxa"/>
            <w:vMerge w:val="restart"/>
          </w:tcPr>
          <w:p w14:paraId="32916DCC" w14:textId="77777777" w:rsidR="00CE16E4" w:rsidRPr="0091127F" w:rsidRDefault="00CE16E4" w:rsidP="00107E68">
            <w:pPr>
              <w:rPr>
                <w:rFonts w:ascii="Verdana" w:hAnsi="Verdana"/>
                <w:sz w:val="18"/>
                <w:szCs w:val="18"/>
              </w:rPr>
            </w:pPr>
            <w:r w:rsidRPr="0091127F">
              <w:rPr>
                <w:rFonts w:ascii="Verdana" w:hAnsi="Verdana"/>
                <w:sz w:val="18"/>
                <w:szCs w:val="18"/>
              </w:rPr>
              <w:t xml:space="preserve">Output 2.2 : Des MPME </w:t>
            </w:r>
            <w:r w:rsidRPr="0091127F">
              <w:rPr>
                <w:rFonts w:ascii="Verdana" w:hAnsi="Verdana"/>
                <w:sz w:val="18"/>
                <w:szCs w:val="18"/>
              </w:rPr>
              <w:lastRenderedPageBreak/>
              <w:t>créatrices de valeurs et d’emplois sont opérationnelles et viables</w:t>
            </w:r>
          </w:p>
          <w:p w14:paraId="102E02C7" w14:textId="77777777" w:rsidR="00CE16E4" w:rsidRPr="0091127F" w:rsidRDefault="00CE16E4" w:rsidP="00107E68">
            <w:pPr>
              <w:rPr>
                <w:rFonts w:ascii="Verdana" w:hAnsi="Verdana"/>
                <w:sz w:val="18"/>
                <w:szCs w:val="18"/>
              </w:rPr>
            </w:pPr>
          </w:p>
        </w:tc>
        <w:tc>
          <w:tcPr>
            <w:tcW w:w="2552" w:type="dxa"/>
          </w:tcPr>
          <w:p w14:paraId="502D53B3"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lastRenderedPageBreak/>
              <w:t xml:space="preserve">2.2.1 Organiser des séances d’information et </w:t>
            </w:r>
            <w:r w:rsidRPr="0091127F">
              <w:rPr>
                <w:rFonts w:ascii="Verdana" w:hAnsi="Verdana"/>
                <w:sz w:val="18"/>
                <w:szCs w:val="18"/>
              </w:rPr>
              <w:lastRenderedPageBreak/>
              <w:t>de sensibilisation des Coopératives, Associations de développement, Groupements et Prestataires Privés de Services ayant un potentiel en matière de création de valeurs et d’emplois en vue de leur présélection ;</w:t>
            </w:r>
          </w:p>
        </w:tc>
        <w:tc>
          <w:tcPr>
            <w:tcW w:w="1275" w:type="dxa"/>
          </w:tcPr>
          <w:p w14:paraId="75F0D7D6"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lastRenderedPageBreak/>
              <w:t>Non réalisée</w:t>
            </w:r>
          </w:p>
        </w:tc>
        <w:tc>
          <w:tcPr>
            <w:tcW w:w="2552" w:type="dxa"/>
          </w:tcPr>
          <w:p w14:paraId="798BB875"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3544" w:type="dxa"/>
          </w:tcPr>
          <w:p w14:paraId="0030498F"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231" w:type="dxa"/>
          </w:tcPr>
          <w:p w14:paraId="57829989"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 xml:space="preserve">Des séances d’information et de </w:t>
            </w:r>
            <w:r w:rsidRPr="0091127F">
              <w:rPr>
                <w:rFonts w:ascii="Verdana" w:hAnsi="Verdana"/>
                <w:sz w:val="18"/>
                <w:szCs w:val="18"/>
              </w:rPr>
              <w:lastRenderedPageBreak/>
              <w:t>sensibilisation sont organisées au profit des coopératives, associations de développement et prestataires de services.</w:t>
            </w:r>
          </w:p>
        </w:tc>
      </w:tr>
      <w:tr w:rsidR="0091127F" w:rsidRPr="0091127F" w14:paraId="5B86E920" w14:textId="77777777" w:rsidTr="00B67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354B9AA6" w14:textId="77777777" w:rsidR="00CE16E4" w:rsidRPr="0091127F" w:rsidRDefault="00CE16E4" w:rsidP="00107E68">
            <w:pPr>
              <w:rPr>
                <w:rFonts w:ascii="Verdana" w:hAnsi="Verdana"/>
                <w:sz w:val="18"/>
                <w:szCs w:val="18"/>
              </w:rPr>
            </w:pPr>
          </w:p>
        </w:tc>
        <w:tc>
          <w:tcPr>
            <w:tcW w:w="2552" w:type="dxa"/>
          </w:tcPr>
          <w:p w14:paraId="3078A806"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2.2.2 Structurer et organiser les entités identifiées en unités de production, de transformation, de conservation et de commercialisation ;</w:t>
            </w:r>
          </w:p>
        </w:tc>
        <w:tc>
          <w:tcPr>
            <w:tcW w:w="1275" w:type="dxa"/>
          </w:tcPr>
          <w:p w14:paraId="1FD2C03A"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Non réalisée</w:t>
            </w:r>
          </w:p>
        </w:tc>
        <w:tc>
          <w:tcPr>
            <w:tcW w:w="2552" w:type="dxa"/>
          </w:tcPr>
          <w:p w14:paraId="781F452B"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3544" w:type="dxa"/>
          </w:tcPr>
          <w:p w14:paraId="62AD76AF"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2231" w:type="dxa"/>
          </w:tcPr>
          <w:p w14:paraId="33AEFF5A"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Des entités identifiées sont structurées en unité de production, de transformation, de conservation et de commercialisation.</w:t>
            </w:r>
          </w:p>
        </w:tc>
      </w:tr>
      <w:tr w:rsidR="0091127F" w:rsidRPr="0091127F" w14:paraId="60A1B5DC" w14:textId="77777777" w:rsidTr="00B679CE">
        <w:tc>
          <w:tcPr>
            <w:cnfStyle w:val="001000000000" w:firstRow="0" w:lastRow="0" w:firstColumn="1" w:lastColumn="0" w:oddVBand="0" w:evenVBand="0" w:oddHBand="0" w:evenHBand="0" w:firstRowFirstColumn="0" w:firstRowLastColumn="0" w:lastRowFirstColumn="0" w:lastRowLastColumn="0"/>
            <w:tcW w:w="1838" w:type="dxa"/>
            <w:vMerge/>
          </w:tcPr>
          <w:p w14:paraId="61AA4AC3" w14:textId="77777777" w:rsidR="00CE16E4" w:rsidRPr="0091127F" w:rsidRDefault="00CE16E4" w:rsidP="00107E68">
            <w:pPr>
              <w:rPr>
                <w:rFonts w:ascii="Verdana" w:hAnsi="Verdana"/>
                <w:sz w:val="18"/>
                <w:szCs w:val="18"/>
              </w:rPr>
            </w:pPr>
          </w:p>
        </w:tc>
        <w:tc>
          <w:tcPr>
            <w:tcW w:w="2552" w:type="dxa"/>
          </w:tcPr>
          <w:p w14:paraId="5D030862"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2.2.3 Former les promoteurs et le personnel des MPME structurées</w:t>
            </w:r>
          </w:p>
        </w:tc>
        <w:tc>
          <w:tcPr>
            <w:tcW w:w="1275" w:type="dxa"/>
          </w:tcPr>
          <w:p w14:paraId="586586DE"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Non réalisée</w:t>
            </w:r>
          </w:p>
        </w:tc>
        <w:tc>
          <w:tcPr>
            <w:tcW w:w="2552" w:type="dxa"/>
          </w:tcPr>
          <w:p w14:paraId="2D345854"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3544" w:type="dxa"/>
          </w:tcPr>
          <w:p w14:paraId="4C2D54CC"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231" w:type="dxa"/>
          </w:tcPr>
          <w:p w14:paraId="021AFE7D"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Les capacités des MPME sont renforcées.</w:t>
            </w:r>
          </w:p>
        </w:tc>
      </w:tr>
      <w:tr w:rsidR="0091127F" w:rsidRPr="0091127F" w14:paraId="4C74E412" w14:textId="77777777" w:rsidTr="00B67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36CA9875" w14:textId="77777777" w:rsidR="00CE16E4" w:rsidRPr="0091127F" w:rsidRDefault="00CE16E4" w:rsidP="00107E68">
            <w:pPr>
              <w:rPr>
                <w:rFonts w:ascii="Verdana" w:hAnsi="Verdana"/>
                <w:sz w:val="18"/>
                <w:szCs w:val="18"/>
              </w:rPr>
            </w:pPr>
            <w:r w:rsidRPr="0091127F">
              <w:rPr>
                <w:rFonts w:ascii="Verdana" w:hAnsi="Verdana"/>
                <w:sz w:val="18"/>
                <w:szCs w:val="18"/>
              </w:rPr>
              <w:t>Output 2.3 : Des centres de métiers et de formation professionnelle basés sur des incubateurs d’entreprises sont durablement fonctionnels</w:t>
            </w:r>
          </w:p>
        </w:tc>
        <w:tc>
          <w:tcPr>
            <w:tcW w:w="2552" w:type="dxa"/>
          </w:tcPr>
          <w:p w14:paraId="1547A1B0"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2.3.1 Affiner l’étude technique préalable pour la mise en place du centre provincial de métiers ;</w:t>
            </w:r>
          </w:p>
        </w:tc>
        <w:tc>
          <w:tcPr>
            <w:tcW w:w="1275" w:type="dxa"/>
          </w:tcPr>
          <w:p w14:paraId="7812A6F7" w14:textId="6B6147D8" w:rsidR="00CE16E4" w:rsidRPr="0091127F" w:rsidRDefault="0091127F"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Pr>
                <w:rFonts w:ascii="Verdana" w:hAnsi="Verdana"/>
                <w:sz w:val="18"/>
                <w:szCs w:val="18"/>
              </w:rPr>
              <w:t>Non réalisée</w:t>
            </w:r>
            <w:r w:rsidR="00CE16E4" w:rsidRPr="0091127F">
              <w:rPr>
                <w:rFonts w:ascii="Verdana" w:hAnsi="Verdana"/>
                <w:sz w:val="18"/>
                <w:szCs w:val="18"/>
              </w:rPr>
              <w:t xml:space="preserve"> </w:t>
            </w:r>
          </w:p>
        </w:tc>
        <w:tc>
          <w:tcPr>
            <w:tcW w:w="2552" w:type="dxa"/>
          </w:tcPr>
          <w:p w14:paraId="4AE6B344"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3544" w:type="dxa"/>
          </w:tcPr>
          <w:p w14:paraId="0F780AA7" w14:textId="4996936A"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2231" w:type="dxa"/>
          </w:tcPr>
          <w:p w14:paraId="0B3D5F12"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L’étude technique préalable à la mise en place du centre provincial de métiers est affinée.</w:t>
            </w:r>
          </w:p>
        </w:tc>
      </w:tr>
      <w:tr w:rsidR="0091127F" w:rsidRPr="0091127F" w14:paraId="5E9D7148" w14:textId="77777777" w:rsidTr="00B679CE">
        <w:tc>
          <w:tcPr>
            <w:cnfStyle w:val="001000000000" w:firstRow="0" w:lastRow="0" w:firstColumn="1" w:lastColumn="0" w:oddVBand="0" w:evenVBand="0" w:oddHBand="0" w:evenHBand="0" w:firstRowFirstColumn="0" w:firstRowLastColumn="0" w:lastRowFirstColumn="0" w:lastRowLastColumn="0"/>
            <w:tcW w:w="1838" w:type="dxa"/>
            <w:vMerge/>
          </w:tcPr>
          <w:p w14:paraId="3B5E58A9" w14:textId="77777777" w:rsidR="00CE16E4" w:rsidRPr="0091127F" w:rsidRDefault="00CE16E4" w:rsidP="00107E68">
            <w:pPr>
              <w:rPr>
                <w:rFonts w:ascii="Verdana" w:hAnsi="Verdana"/>
                <w:sz w:val="18"/>
                <w:szCs w:val="18"/>
              </w:rPr>
            </w:pPr>
          </w:p>
        </w:tc>
        <w:tc>
          <w:tcPr>
            <w:tcW w:w="2552" w:type="dxa"/>
          </w:tcPr>
          <w:p w14:paraId="2D7C283B"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2.3.2 Appuyer l’opérationnalisation, le fonctionnement et le suivi du centre provincial de métiers ;</w:t>
            </w:r>
          </w:p>
        </w:tc>
        <w:tc>
          <w:tcPr>
            <w:tcW w:w="1275" w:type="dxa"/>
          </w:tcPr>
          <w:p w14:paraId="0F203B4D" w14:textId="5D60F775" w:rsidR="00CE16E4" w:rsidRPr="0091127F" w:rsidRDefault="004761CB"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Pr>
                <w:rFonts w:ascii="Verdana" w:hAnsi="Verdana"/>
                <w:sz w:val="18"/>
                <w:szCs w:val="18"/>
              </w:rPr>
              <w:t>En cours</w:t>
            </w:r>
          </w:p>
        </w:tc>
        <w:tc>
          <w:tcPr>
            <w:tcW w:w="2552" w:type="dxa"/>
          </w:tcPr>
          <w:p w14:paraId="3B115DE2" w14:textId="04DD6633" w:rsidR="00CE16E4" w:rsidRPr="0091127F" w:rsidRDefault="004761CB"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4761CB">
              <w:rPr>
                <w:rFonts w:ascii="Verdana" w:hAnsi="Verdana"/>
                <w:sz w:val="18"/>
                <w:szCs w:val="18"/>
              </w:rPr>
              <w:t>Identification et délimitation par le service cadastral du site du centre provincial des métiers à Laï</w:t>
            </w:r>
          </w:p>
        </w:tc>
        <w:tc>
          <w:tcPr>
            <w:tcW w:w="3544" w:type="dxa"/>
          </w:tcPr>
          <w:p w14:paraId="244B7F72"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p>
        </w:tc>
        <w:tc>
          <w:tcPr>
            <w:tcW w:w="2231" w:type="dxa"/>
          </w:tcPr>
          <w:p w14:paraId="7F64F1CE"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sz w:val="18"/>
                <w:szCs w:val="18"/>
              </w:rPr>
            </w:pPr>
            <w:r w:rsidRPr="0091127F">
              <w:rPr>
                <w:rFonts w:ascii="Verdana" w:hAnsi="Verdana"/>
                <w:sz w:val="18"/>
                <w:szCs w:val="18"/>
              </w:rPr>
              <w:t>Le centre provincial de métiers est opérationnel, fonctionnel, et son suivi est assuré.</w:t>
            </w:r>
          </w:p>
        </w:tc>
      </w:tr>
      <w:tr w:rsidR="0091127F" w:rsidRPr="0091127F" w14:paraId="6A6B135F" w14:textId="77777777" w:rsidTr="00B679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vMerge/>
          </w:tcPr>
          <w:p w14:paraId="590FC453" w14:textId="77777777" w:rsidR="00CE16E4" w:rsidRPr="0091127F" w:rsidRDefault="00CE16E4" w:rsidP="00107E68">
            <w:pPr>
              <w:rPr>
                <w:rFonts w:ascii="Verdana" w:hAnsi="Verdana"/>
                <w:sz w:val="18"/>
                <w:szCs w:val="18"/>
              </w:rPr>
            </w:pPr>
          </w:p>
        </w:tc>
        <w:tc>
          <w:tcPr>
            <w:tcW w:w="2552" w:type="dxa"/>
          </w:tcPr>
          <w:p w14:paraId="4CEB96F1"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2.3.3 Soutenir l’accompagnement des bénéficiaires des centres provinciaux de métiers.</w:t>
            </w:r>
          </w:p>
        </w:tc>
        <w:tc>
          <w:tcPr>
            <w:tcW w:w="1275" w:type="dxa"/>
          </w:tcPr>
          <w:p w14:paraId="050A7FE2"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Non réalisée</w:t>
            </w:r>
          </w:p>
        </w:tc>
        <w:tc>
          <w:tcPr>
            <w:tcW w:w="2552" w:type="dxa"/>
          </w:tcPr>
          <w:p w14:paraId="5BD37515"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3544" w:type="dxa"/>
          </w:tcPr>
          <w:p w14:paraId="5A3F8304"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p>
        </w:tc>
        <w:tc>
          <w:tcPr>
            <w:tcW w:w="2231" w:type="dxa"/>
          </w:tcPr>
          <w:p w14:paraId="519208DE" w14:textId="77777777" w:rsidR="00CE16E4" w:rsidRPr="0091127F" w:rsidRDefault="00CE16E4" w:rsidP="00107E68">
            <w:pPr>
              <w:cnfStyle w:val="000000100000" w:firstRow="0" w:lastRow="0" w:firstColumn="0" w:lastColumn="0" w:oddVBand="0" w:evenVBand="0" w:oddHBand="1" w:evenHBand="0" w:firstRowFirstColumn="0" w:firstRowLastColumn="0" w:lastRowFirstColumn="0" w:lastRowLastColumn="0"/>
              <w:rPr>
                <w:rFonts w:ascii="Verdana" w:hAnsi="Verdana"/>
                <w:sz w:val="18"/>
                <w:szCs w:val="18"/>
              </w:rPr>
            </w:pPr>
            <w:r w:rsidRPr="0091127F">
              <w:rPr>
                <w:rFonts w:ascii="Verdana" w:hAnsi="Verdana"/>
                <w:sz w:val="18"/>
                <w:szCs w:val="18"/>
              </w:rPr>
              <w:t>Les bénéficiaires des centres provinciaux de métiers sont accompagnés.</w:t>
            </w:r>
          </w:p>
        </w:tc>
      </w:tr>
      <w:tr w:rsidR="0091127F" w:rsidRPr="0091127F" w14:paraId="6EFF0677" w14:textId="77777777" w:rsidTr="00B679CE">
        <w:tc>
          <w:tcPr>
            <w:cnfStyle w:val="001000000000" w:firstRow="0" w:lastRow="0" w:firstColumn="1" w:lastColumn="0" w:oddVBand="0" w:evenVBand="0" w:oddHBand="0" w:evenHBand="0" w:firstRowFirstColumn="0" w:firstRowLastColumn="0" w:lastRowFirstColumn="0" w:lastRowLastColumn="0"/>
            <w:tcW w:w="1838" w:type="dxa"/>
          </w:tcPr>
          <w:p w14:paraId="736158F0" w14:textId="77777777" w:rsidR="00CE16E4" w:rsidRDefault="00CE16E4" w:rsidP="00107E68">
            <w:pPr>
              <w:rPr>
                <w:rFonts w:ascii="Verdana" w:hAnsi="Verdana"/>
                <w:b w:val="0"/>
                <w:bCs w:val="0"/>
                <w:sz w:val="18"/>
                <w:szCs w:val="18"/>
              </w:rPr>
            </w:pPr>
            <w:r w:rsidRPr="0091127F">
              <w:rPr>
                <w:rFonts w:ascii="Verdana" w:hAnsi="Verdana"/>
                <w:sz w:val="18"/>
                <w:szCs w:val="18"/>
              </w:rPr>
              <w:t>BILAN ACTIVITES ET RESULTATS</w:t>
            </w:r>
          </w:p>
          <w:p w14:paraId="3ADB1655" w14:textId="77777777" w:rsidR="00DA7622" w:rsidRDefault="00DA7622" w:rsidP="00DA7622">
            <w:pPr>
              <w:rPr>
                <w:rFonts w:ascii="Verdana" w:hAnsi="Verdana"/>
                <w:b w:val="0"/>
                <w:bCs w:val="0"/>
                <w:sz w:val="18"/>
                <w:szCs w:val="18"/>
              </w:rPr>
            </w:pPr>
          </w:p>
          <w:p w14:paraId="28D324D7" w14:textId="01F49C84" w:rsidR="00DA7622" w:rsidRPr="00DA7622" w:rsidRDefault="00DA7622" w:rsidP="00DA7622">
            <w:pPr>
              <w:tabs>
                <w:tab w:val="left" w:pos="1455"/>
              </w:tabs>
              <w:rPr>
                <w:rFonts w:ascii="Verdana" w:hAnsi="Verdana"/>
                <w:sz w:val="18"/>
                <w:szCs w:val="18"/>
              </w:rPr>
            </w:pPr>
            <w:r>
              <w:rPr>
                <w:rFonts w:ascii="Verdana" w:hAnsi="Verdana"/>
                <w:sz w:val="18"/>
                <w:szCs w:val="18"/>
              </w:rPr>
              <w:tab/>
            </w:r>
          </w:p>
        </w:tc>
        <w:tc>
          <w:tcPr>
            <w:tcW w:w="2552" w:type="dxa"/>
          </w:tcPr>
          <w:p w14:paraId="47391336"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sidRPr="0091127F">
              <w:rPr>
                <w:rFonts w:ascii="Verdana" w:hAnsi="Verdana"/>
                <w:b/>
                <w:sz w:val="18"/>
                <w:szCs w:val="18"/>
              </w:rPr>
              <w:t>9 activités planifiées</w:t>
            </w:r>
          </w:p>
        </w:tc>
        <w:tc>
          <w:tcPr>
            <w:tcW w:w="1275" w:type="dxa"/>
          </w:tcPr>
          <w:p w14:paraId="73A2E6EA" w14:textId="48AF0B82" w:rsidR="00CE16E4" w:rsidRPr="0091127F" w:rsidRDefault="00B679CE" w:rsidP="00107E68">
            <w:pP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3</w:t>
            </w:r>
            <w:r w:rsidR="00CE16E4" w:rsidRPr="0091127F">
              <w:rPr>
                <w:rFonts w:ascii="Verdana" w:hAnsi="Verdana"/>
                <w:b/>
                <w:sz w:val="18"/>
                <w:szCs w:val="18"/>
              </w:rPr>
              <w:t xml:space="preserve"> activités en cours </w:t>
            </w:r>
          </w:p>
        </w:tc>
        <w:tc>
          <w:tcPr>
            <w:tcW w:w="2552" w:type="dxa"/>
          </w:tcPr>
          <w:p w14:paraId="45DFB6B6" w14:textId="3BC31C73" w:rsidR="00CE16E4" w:rsidRPr="0091127F" w:rsidRDefault="00E83086" w:rsidP="00107E68">
            <w:pP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Pr>
                <w:rFonts w:ascii="Verdana" w:hAnsi="Verdana"/>
                <w:b/>
                <w:sz w:val="18"/>
                <w:szCs w:val="18"/>
              </w:rPr>
              <w:t>5</w:t>
            </w:r>
            <w:r w:rsidR="00CE16E4" w:rsidRPr="0091127F">
              <w:rPr>
                <w:rFonts w:ascii="Verdana" w:hAnsi="Verdana"/>
                <w:b/>
                <w:sz w:val="18"/>
                <w:szCs w:val="18"/>
              </w:rPr>
              <w:t xml:space="preserve"> tâches exécutées</w:t>
            </w:r>
          </w:p>
        </w:tc>
        <w:tc>
          <w:tcPr>
            <w:tcW w:w="3544" w:type="dxa"/>
          </w:tcPr>
          <w:p w14:paraId="327134E4" w14:textId="682E72D3"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sidRPr="0091127F">
              <w:rPr>
                <w:rFonts w:ascii="Verdana" w:hAnsi="Verdana"/>
                <w:b/>
                <w:sz w:val="18"/>
                <w:szCs w:val="18"/>
              </w:rPr>
              <w:t>2 résultat</w:t>
            </w:r>
            <w:r w:rsidR="006D174E">
              <w:rPr>
                <w:rFonts w:ascii="Verdana" w:hAnsi="Verdana"/>
                <w:b/>
                <w:sz w:val="18"/>
                <w:szCs w:val="18"/>
              </w:rPr>
              <w:t>s</w:t>
            </w:r>
          </w:p>
        </w:tc>
        <w:tc>
          <w:tcPr>
            <w:tcW w:w="2231" w:type="dxa"/>
          </w:tcPr>
          <w:p w14:paraId="3C06E153" w14:textId="77777777" w:rsidR="00CE16E4" w:rsidRPr="0091127F" w:rsidRDefault="00CE16E4" w:rsidP="00107E68">
            <w:pPr>
              <w:cnfStyle w:val="000000000000" w:firstRow="0" w:lastRow="0" w:firstColumn="0" w:lastColumn="0" w:oddVBand="0" w:evenVBand="0" w:oddHBand="0" w:evenHBand="0" w:firstRowFirstColumn="0" w:firstRowLastColumn="0" w:lastRowFirstColumn="0" w:lastRowLastColumn="0"/>
              <w:rPr>
                <w:rFonts w:ascii="Verdana" w:hAnsi="Verdana"/>
                <w:b/>
                <w:sz w:val="18"/>
                <w:szCs w:val="18"/>
              </w:rPr>
            </w:pPr>
            <w:r w:rsidRPr="0091127F">
              <w:rPr>
                <w:rFonts w:ascii="Verdana" w:hAnsi="Verdana"/>
                <w:b/>
                <w:sz w:val="18"/>
                <w:szCs w:val="18"/>
              </w:rPr>
              <w:t>9 résultats attendus</w:t>
            </w:r>
          </w:p>
        </w:tc>
      </w:tr>
    </w:tbl>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6"/>
        <w:gridCol w:w="6996"/>
      </w:tblGrid>
      <w:tr w:rsidR="00DA7622" w14:paraId="7933B84E" w14:textId="77777777" w:rsidTr="000A5233">
        <w:tc>
          <w:tcPr>
            <w:tcW w:w="6996" w:type="dxa"/>
          </w:tcPr>
          <w:p w14:paraId="7276A4BF" w14:textId="23C256EF" w:rsidR="00DA7622" w:rsidRDefault="00DA7622">
            <w:r>
              <w:rPr>
                <w:noProof/>
              </w:rPr>
              <w:lastRenderedPageBreak/>
              <w:drawing>
                <wp:inline distT="0" distB="0" distL="0" distR="0" wp14:anchorId="718DC598" wp14:editId="66E24FF4">
                  <wp:extent cx="4286250" cy="2276475"/>
                  <wp:effectExtent l="0" t="0" r="0" b="9525"/>
                  <wp:docPr id="3" name="Graphique 3">
                    <a:extLst xmlns:a="http://schemas.openxmlformats.org/drawingml/2006/main">
                      <a:ext uri="{FF2B5EF4-FFF2-40B4-BE49-F238E27FC236}">
                        <a16:creationId xmlns:a16="http://schemas.microsoft.com/office/drawing/2014/main" id="{5321CDEA-A404-466B-89DA-21991D6253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6996" w:type="dxa"/>
          </w:tcPr>
          <w:p w14:paraId="4C9B3456" w14:textId="5DC0E1C5" w:rsidR="00DA7622" w:rsidRDefault="00DA7622">
            <w:r>
              <w:rPr>
                <w:noProof/>
                <w:lang w:eastAsia="fr-FR"/>
              </w:rPr>
              <w:drawing>
                <wp:inline distT="0" distB="0" distL="0" distR="0" wp14:anchorId="4BA238E1" wp14:editId="0FB53E9B">
                  <wp:extent cx="3609975" cy="2286000"/>
                  <wp:effectExtent l="0" t="0" r="9525" b="0"/>
                  <wp:docPr id="9" name="Graphique 9">
                    <a:extLst xmlns:a="http://schemas.openxmlformats.org/drawingml/2006/main">
                      <a:ext uri="{FF2B5EF4-FFF2-40B4-BE49-F238E27FC236}">
                        <a16:creationId xmlns:a16="http://schemas.microsoft.com/office/drawing/2014/main" id="{30D2EB33-593E-4B93-A163-A1A2A182ED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14:paraId="0D49FB05" w14:textId="7E2025BF" w:rsidR="0094440D" w:rsidRDefault="0094440D"/>
    <w:p w14:paraId="30046EB5" w14:textId="77777777" w:rsidR="007B1DD3" w:rsidRPr="007B1DD3" w:rsidRDefault="007B1DD3" w:rsidP="007B1DD3"/>
    <w:p w14:paraId="71D6B152" w14:textId="77777777" w:rsidR="007B1DD3" w:rsidRPr="007B1DD3" w:rsidRDefault="007B1DD3" w:rsidP="007B1DD3"/>
    <w:tbl>
      <w:tblPr>
        <w:tblStyle w:val="TableauGrille5Fonc-Accentuation61"/>
        <w:tblW w:w="0" w:type="auto"/>
        <w:tblLook w:val="04A0" w:firstRow="1" w:lastRow="0" w:firstColumn="1" w:lastColumn="0" w:noHBand="0" w:noVBand="1"/>
      </w:tblPr>
      <w:tblGrid>
        <w:gridCol w:w="3196"/>
        <w:gridCol w:w="2760"/>
        <w:gridCol w:w="1117"/>
        <w:gridCol w:w="2571"/>
        <w:gridCol w:w="2362"/>
        <w:gridCol w:w="1986"/>
      </w:tblGrid>
      <w:tr w:rsidR="007B1DD3" w:rsidRPr="0074796B" w14:paraId="20CCE606" w14:textId="77777777" w:rsidTr="00D03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1787EED" w14:textId="77777777" w:rsidR="007B1DD3" w:rsidRPr="0074796B" w:rsidRDefault="007B1DD3" w:rsidP="00D03DB4">
            <w:pPr>
              <w:jc w:val="both"/>
              <w:rPr>
                <w:rFonts w:ascii="Arial" w:hAnsi="Arial" w:cs="Arial"/>
                <w:sz w:val="18"/>
                <w:szCs w:val="18"/>
              </w:rPr>
            </w:pPr>
            <w:bookmarkStart w:id="18" w:name="_Hlk13739621"/>
            <w:r w:rsidRPr="0074796B">
              <w:rPr>
                <w:rFonts w:ascii="Arial" w:hAnsi="Arial" w:cs="Arial"/>
                <w:sz w:val="18"/>
                <w:szCs w:val="18"/>
              </w:rPr>
              <w:t>Output</w:t>
            </w:r>
          </w:p>
        </w:tc>
        <w:tc>
          <w:tcPr>
            <w:tcW w:w="0" w:type="auto"/>
          </w:tcPr>
          <w:p w14:paraId="06A9FC27" w14:textId="77777777" w:rsidR="007B1DD3" w:rsidRPr="0074796B" w:rsidRDefault="007B1DD3" w:rsidP="00D03DB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Activités</w:t>
            </w:r>
          </w:p>
        </w:tc>
        <w:tc>
          <w:tcPr>
            <w:tcW w:w="771" w:type="dxa"/>
          </w:tcPr>
          <w:p w14:paraId="423B2488" w14:textId="77777777" w:rsidR="007B1DD3" w:rsidRPr="0074796B" w:rsidRDefault="007B1DD3" w:rsidP="00D03DB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Statut</w:t>
            </w:r>
          </w:p>
        </w:tc>
        <w:tc>
          <w:tcPr>
            <w:tcW w:w="2571" w:type="dxa"/>
          </w:tcPr>
          <w:p w14:paraId="71F55BDD" w14:textId="77777777" w:rsidR="007B1DD3" w:rsidRPr="0074796B" w:rsidRDefault="007B1DD3" w:rsidP="00D03DB4">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Tâches</w:t>
            </w:r>
            <w:r>
              <w:rPr>
                <w:rFonts w:ascii="Arial" w:hAnsi="Arial" w:cs="Arial"/>
                <w:sz w:val="18"/>
                <w:szCs w:val="18"/>
              </w:rPr>
              <w:t xml:space="preserve"> exécutées au </w:t>
            </w:r>
            <w:r w:rsidRPr="0074796B">
              <w:rPr>
                <w:rFonts w:ascii="Arial" w:hAnsi="Arial" w:cs="Arial"/>
                <w:sz w:val="18"/>
                <w:szCs w:val="18"/>
              </w:rPr>
              <w:t>4</w:t>
            </w:r>
            <w:r w:rsidRPr="0074796B">
              <w:rPr>
                <w:rFonts w:ascii="Arial" w:hAnsi="Arial" w:cs="Arial"/>
                <w:sz w:val="18"/>
                <w:szCs w:val="18"/>
                <w:vertAlign w:val="superscript"/>
              </w:rPr>
              <w:t>ème</w:t>
            </w:r>
            <w:r w:rsidRPr="0074796B">
              <w:rPr>
                <w:rFonts w:ascii="Arial" w:hAnsi="Arial" w:cs="Arial"/>
                <w:sz w:val="18"/>
                <w:szCs w:val="18"/>
              </w:rPr>
              <w:t xml:space="preserve"> trimestre 2019</w:t>
            </w:r>
          </w:p>
        </w:tc>
        <w:tc>
          <w:tcPr>
            <w:tcW w:w="0" w:type="auto"/>
          </w:tcPr>
          <w:p w14:paraId="6CD221CC" w14:textId="77777777" w:rsidR="007B1DD3" w:rsidRPr="0074796B" w:rsidRDefault="007B1DD3" w:rsidP="00D03DB4">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FA2A55">
              <w:rPr>
                <w:rFonts w:ascii="Arial" w:hAnsi="Arial" w:cs="Arial"/>
                <w:sz w:val="18"/>
                <w:szCs w:val="18"/>
              </w:rPr>
              <w:t>Résultats obtenus au 31 Décembre 2019</w:t>
            </w:r>
          </w:p>
        </w:tc>
        <w:tc>
          <w:tcPr>
            <w:tcW w:w="0" w:type="auto"/>
          </w:tcPr>
          <w:p w14:paraId="54677A55" w14:textId="77777777" w:rsidR="007B1DD3" w:rsidRPr="0074796B" w:rsidRDefault="007B1DD3" w:rsidP="00D03DB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Résultats attendus</w:t>
            </w:r>
          </w:p>
        </w:tc>
      </w:tr>
      <w:tr w:rsidR="007B1DD3" w:rsidRPr="0074796B" w14:paraId="12FC92A4" w14:textId="77777777" w:rsidTr="00D03D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FA1312B" w14:textId="77777777" w:rsidR="007B1DD3" w:rsidRPr="0074796B" w:rsidRDefault="007B1DD3" w:rsidP="00D03DB4">
            <w:pPr>
              <w:jc w:val="both"/>
              <w:rPr>
                <w:rFonts w:ascii="Arial" w:hAnsi="Arial" w:cs="Arial"/>
                <w:sz w:val="18"/>
                <w:szCs w:val="18"/>
              </w:rPr>
            </w:pPr>
            <w:r w:rsidRPr="0074796B">
              <w:rPr>
                <w:rFonts w:ascii="Arial" w:hAnsi="Arial" w:cs="Arial"/>
                <w:sz w:val="18"/>
                <w:szCs w:val="18"/>
              </w:rPr>
              <w:t>Output 3.1 : Le nombre de personnes (particulièrement les femmes et les jeunes) ayant accès aux services financiers s’est accru grâce à l’extension et à la viabilité des EMF et PSF, utilisant des technologies appropriées, au profit des ménages vulnérables</w:t>
            </w:r>
          </w:p>
        </w:tc>
        <w:tc>
          <w:tcPr>
            <w:tcW w:w="0" w:type="auto"/>
          </w:tcPr>
          <w:p w14:paraId="15E83948"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3.1</w:t>
            </w:r>
            <w:r>
              <w:rPr>
                <w:rFonts w:ascii="Arial" w:hAnsi="Arial" w:cs="Arial"/>
                <w:sz w:val="18"/>
                <w:szCs w:val="18"/>
              </w:rPr>
              <w:t>.</w:t>
            </w:r>
            <w:r w:rsidRPr="0074796B">
              <w:rPr>
                <w:rFonts w:ascii="Arial" w:hAnsi="Arial" w:cs="Arial"/>
                <w:sz w:val="18"/>
                <w:szCs w:val="18"/>
              </w:rPr>
              <w:t>1 Mettre en place 12 Guichets et/ou CMSF au sein des CTD ;</w:t>
            </w:r>
          </w:p>
        </w:tc>
        <w:tc>
          <w:tcPr>
            <w:tcW w:w="771" w:type="dxa"/>
          </w:tcPr>
          <w:p w14:paraId="08EA3FF9" w14:textId="67BED444" w:rsidR="007B1DD3" w:rsidRPr="0074796B" w:rsidRDefault="00D52120"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Réalisé</w:t>
            </w:r>
          </w:p>
        </w:tc>
        <w:tc>
          <w:tcPr>
            <w:tcW w:w="2571" w:type="dxa"/>
          </w:tcPr>
          <w:p w14:paraId="1DA4EB81" w14:textId="53D45E5B" w:rsidR="007B1DD3" w:rsidRPr="0074796B" w:rsidRDefault="00BF4FF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Poursuite des travaux d’implantation des CMSF de Laï, </w:t>
            </w:r>
            <w:proofErr w:type="spellStart"/>
            <w:r>
              <w:rPr>
                <w:rFonts w:ascii="Arial" w:hAnsi="Arial" w:cs="Arial"/>
                <w:sz w:val="18"/>
                <w:szCs w:val="18"/>
              </w:rPr>
              <w:t>Béré</w:t>
            </w:r>
            <w:proofErr w:type="spellEnd"/>
            <w:r>
              <w:rPr>
                <w:rFonts w:ascii="Arial" w:hAnsi="Arial" w:cs="Arial"/>
                <w:sz w:val="18"/>
                <w:szCs w:val="18"/>
              </w:rPr>
              <w:t xml:space="preserve"> et </w:t>
            </w:r>
            <w:proofErr w:type="spellStart"/>
            <w:r>
              <w:rPr>
                <w:rFonts w:ascii="Arial" w:hAnsi="Arial" w:cs="Arial"/>
                <w:sz w:val="18"/>
                <w:szCs w:val="18"/>
              </w:rPr>
              <w:t>Dafra</w:t>
            </w:r>
            <w:proofErr w:type="spellEnd"/>
          </w:p>
        </w:tc>
        <w:tc>
          <w:tcPr>
            <w:tcW w:w="0" w:type="auto"/>
          </w:tcPr>
          <w:p w14:paraId="5AEB889B"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2 CMSF installés (à Dono-Mango et à </w:t>
            </w:r>
            <w:proofErr w:type="spellStart"/>
            <w:r>
              <w:rPr>
                <w:rFonts w:ascii="Arial" w:hAnsi="Arial" w:cs="Arial"/>
                <w:sz w:val="18"/>
                <w:szCs w:val="18"/>
              </w:rPr>
              <w:t>Kélo</w:t>
            </w:r>
            <w:proofErr w:type="spellEnd"/>
            <w:r>
              <w:rPr>
                <w:rFonts w:ascii="Arial" w:hAnsi="Arial" w:cs="Arial"/>
                <w:sz w:val="18"/>
                <w:szCs w:val="18"/>
              </w:rPr>
              <w:t>) et opérationnels</w:t>
            </w:r>
          </w:p>
        </w:tc>
        <w:tc>
          <w:tcPr>
            <w:tcW w:w="0" w:type="auto"/>
          </w:tcPr>
          <w:p w14:paraId="18E48CDC"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12 guichets et/ou CMSF sont mis en place dans la </w:t>
            </w:r>
            <w:proofErr w:type="spellStart"/>
            <w:r w:rsidRPr="0074796B">
              <w:rPr>
                <w:rFonts w:ascii="Arial" w:hAnsi="Arial" w:cs="Arial"/>
                <w:sz w:val="18"/>
                <w:szCs w:val="18"/>
              </w:rPr>
              <w:t>Tandjilé</w:t>
            </w:r>
            <w:proofErr w:type="spellEnd"/>
          </w:p>
        </w:tc>
      </w:tr>
      <w:tr w:rsidR="007B1DD3" w:rsidRPr="0074796B" w14:paraId="613FEC9B" w14:textId="77777777" w:rsidTr="00D03DB4">
        <w:tc>
          <w:tcPr>
            <w:cnfStyle w:val="001000000000" w:firstRow="0" w:lastRow="0" w:firstColumn="1" w:lastColumn="0" w:oddVBand="0" w:evenVBand="0" w:oddHBand="0" w:evenHBand="0" w:firstRowFirstColumn="0" w:firstRowLastColumn="0" w:lastRowFirstColumn="0" w:lastRowLastColumn="0"/>
            <w:tcW w:w="0" w:type="auto"/>
            <w:vMerge/>
          </w:tcPr>
          <w:p w14:paraId="7E925253" w14:textId="77777777" w:rsidR="007B1DD3" w:rsidRPr="0074796B" w:rsidRDefault="007B1DD3" w:rsidP="00D03DB4">
            <w:pPr>
              <w:jc w:val="both"/>
              <w:rPr>
                <w:rFonts w:ascii="Arial" w:hAnsi="Arial" w:cs="Arial"/>
                <w:sz w:val="18"/>
                <w:szCs w:val="18"/>
              </w:rPr>
            </w:pPr>
          </w:p>
        </w:tc>
        <w:tc>
          <w:tcPr>
            <w:tcW w:w="0" w:type="auto"/>
          </w:tcPr>
          <w:p w14:paraId="4E6D358F" w14:textId="77777777" w:rsidR="007B1DD3" w:rsidRPr="0074796B" w:rsidRDefault="007B1DD3"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3.1.2 Appuyer des innovations financières (finance digitale, finance agricole, micro finance verte, micro-leasing, micro-crédit de l’habitat, micro-assurance…) contribuant à l’inclusion financière des populations</w:t>
            </w:r>
          </w:p>
        </w:tc>
        <w:tc>
          <w:tcPr>
            <w:tcW w:w="771" w:type="dxa"/>
          </w:tcPr>
          <w:p w14:paraId="4EAC8F15"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En cours</w:t>
            </w:r>
          </w:p>
        </w:tc>
        <w:tc>
          <w:tcPr>
            <w:tcW w:w="2571" w:type="dxa"/>
          </w:tcPr>
          <w:p w14:paraId="4CF9F431"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2C19D44B"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4 EMF appuyés</w:t>
            </w:r>
          </w:p>
        </w:tc>
        <w:tc>
          <w:tcPr>
            <w:tcW w:w="0" w:type="auto"/>
          </w:tcPr>
          <w:p w14:paraId="75F20893"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Des innovations financières sont appuyées </w:t>
            </w:r>
          </w:p>
        </w:tc>
      </w:tr>
      <w:tr w:rsidR="007B1DD3" w:rsidRPr="0074796B" w14:paraId="40CCB51D" w14:textId="77777777" w:rsidTr="00E71F98">
        <w:trPr>
          <w:cnfStyle w:val="000000100000" w:firstRow="0" w:lastRow="0" w:firstColumn="0" w:lastColumn="0" w:oddVBand="0" w:evenVBand="0" w:oddHBand="1" w:evenHBand="0" w:firstRowFirstColumn="0" w:firstRowLastColumn="0" w:lastRowFirstColumn="0" w:lastRowLastColumn="0"/>
          <w:trHeight w:val="1685"/>
        </w:trPr>
        <w:tc>
          <w:tcPr>
            <w:cnfStyle w:val="001000000000" w:firstRow="0" w:lastRow="0" w:firstColumn="1" w:lastColumn="0" w:oddVBand="0" w:evenVBand="0" w:oddHBand="0" w:evenHBand="0" w:firstRowFirstColumn="0" w:firstRowLastColumn="0" w:lastRowFirstColumn="0" w:lastRowLastColumn="0"/>
            <w:tcW w:w="0" w:type="auto"/>
            <w:vMerge/>
          </w:tcPr>
          <w:p w14:paraId="6C64E43A" w14:textId="77777777" w:rsidR="007B1DD3" w:rsidRPr="0074796B" w:rsidRDefault="007B1DD3" w:rsidP="00D03DB4">
            <w:pPr>
              <w:jc w:val="both"/>
              <w:rPr>
                <w:rFonts w:ascii="Arial" w:hAnsi="Arial" w:cs="Arial"/>
                <w:sz w:val="18"/>
                <w:szCs w:val="18"/>
              </w:rPr>
            </w:pPr>
          </w:p>
        </w:tc>
        <w:tc>
          <w:tcPr>
            <w:tcW w:w="0" w:type="auto"/>
          </w:tcPr>
          <w:p w14:paraId="759470D0" w14:textId="77777777" w:rsidR="007B1DD3" w:rsidRPr="0074796B" w:rsidRDefault="007B1DD3"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3.1.3 Organiser des sensibilisations et des formations en éducation entrepreneuriale et financière des ménages  </w:t>
            </w:r>
          </w:p>
        </w:tc>
        <w:tc>
          <w:tcPr>
            <w:tcW w:w="771" w:type="dxa"/>
          </w:tcPr>
          <w:p w14:paraId="5AB8E38E" w14:textId="6F63C008" w:rsidR="007B1DD3" w:rsidRPr="0074796B" w:rsidRDefault="00185214"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Réalisé</w:t>
            </w:r>
            <w:r w:rsidR="007B1DD3" w:rsidRPr="0074796B">
              <w:rPr>
                <w:rFonts w:ascii="Arial" w:hAnsi="Arial" w:cs="Arial"/>
                <w:sz w:val="18"/>
                <w:szCs w:val="18"/>
              </w:rPr>
              <w:t xml:space="preserve"> </w:t>
            </w:r>
          </w:p>
        </w:tc>
        <w:tc>
          <w:tcPr>
            <w:tcW w:w="2571" w:type="dxa"/>
          </w:tcPr>
          <w:p w14:paraId="01FEB281"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tcPr>
          <w:p w14:paraId="2312B244" w14:textId="77777777" w:rsidR="007B1DD3"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Une formation en éducation entrepreneuriale et financière organisée au profit de 105 leaders d’organisations locales</w:t>
            </w:r>
          </w:p>
          <w:p w14:paraId="1F4DA569" w14:textId="77777777" w:rsidR="007B1DD3"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0CF7B4D" w14:textId="77777777" w:rsidR="007B1DD3"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XXX ménages formés en EEF  </w:t>
            </w:r>
          </w:p>
          <w:p w14:paraId="32B9D765" w14:textId="77777777" w:rsidR="007B1DD3"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E890DCB" w14:textId="77777777" w:rsidR="007B1DD3"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AE2EA65"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tcPr>
          <w:p w14:paraId="3E46E505"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Des sensibilisations / formations en éducation entrepreneuriale et financière sont organisées</w:t>
            </w:r>
          </w:p>
        </w:tc>
      </w:tr>
      <w:tr w:rsidR="007B1DD3" w:rsidRPr="0074796B" w14:paraId="4FA191B8" w14:textId="77777777" w:rsidTr="00D03DB4">
        <w:tc>
          <w:tcPr>
            <w:cnfStyle w:val="001000000000" w:firstRow="0" w:lastRow="0" w:firstColumn="1" w:lastColumn="0" w:oddVBand="0" w:evenVBand="0" w:oddHBand="0" w:evenHBand="0" w:firstRowFirstColumn="0" w:firstRowLastColumn="0" w:lastRowFirstColumn="0" w:lastRowLastColumn="0"/>
            <w:tcW w:w="0" w:type="auto"/>
            <w:vMerge w:val="restart"/>
          </w:tcPr>
          <w:p w14:paraId="084CF5DA" w14:textId="77777777" w:rsidR="007B1DD3" w:rsidRPr="0074796B" w:rsidRDefault="007B1DD3" w:rsidP="00D03DB4">
            <w:pPr>
              <w:jc w:val="both"/>
              <w:rPr>
                <w:rFonts w:ascii="Arial" w:hAnsi="Arial" w:cs="Arial"/>
                <w:sz w:val="18"/>
                <w:szCs w:val="18"/>
              </w:rPr>
            </w:pPr>
            <w:r w:rsidRPr="0074796B">
              <w:rPr>
                <w:rFonts w:ascii="Arial" w:hAnsi="Arial" w:cs="Arial"/>
                <w:sz w:val="18"/>
                <w:szCs w:val="18"/>
              </w:rPr>
              <w:t>Output 3.2 : Le volume des crédits octroyés aux populations cibles et l’épargne mobilisée se sont accru grâce à l’opérationnalisation d’un Etablissement de Microfinance de troisième catégorie</w:t>
            </w:r>
          </w:p>
        </w:tc>
        <w:tc>
          <w:tcPr>
            <w:tcW w:w="0" w:type="auto"/>
          </w:tcPr>
          <w:p w14:paraId="0B805748" w14:textId="77777777" w:rsidR="007B1DD3" w:rsidRPr="0074796B" w:rsidRDefault="007B1DD3"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3.2.1. Organiser une visite de travail avec la commission Bancaire de l’Afrique Centrale (COBAC) pour la mise en place de l’EMF de troisième catégorie</w:t>
            </w:r>
          </w:p>
        </w:tc>
        <w:tc>
          <w:tcPr>
            <w:tcW w:w="771" w:type="dxa"/>
          </w:tcPr>
          <w:p w14:paraId="55A129A4"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71" w:type="dxa"/>
          </w:tcPr>
          <w:p w14:paraId="22C7532B"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53CE6340"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2FC264CB" w14:textId="77777777" w:rsidR="007B1DD3" w:rsidRPr="0074796B" w:rsidRDefault="007B1DD3"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Un Plan d’affaire de l’EMF de 3</w:t>
            </w:r>
            <w:r w:rsidRPr="0074796B">
              <w:rPr>
                <w:rFonts w:ascii="Arial" w:hAnsi="Arial" w:cs="Arial"/>
                <w:sz w:val="18"/>
                <w:szCs w:val="18"/>
                <w:vertAlign w:val="superscript"/>
              </w:rPr>
              <w:t>ème</w:t>
            </w:r>
            <w:r w:rsidRPr="0074796B">
              <w:rPr>
                <w:rFonts w:ascii="Arial" w:hAnsi="Arial" w:cs="Arial"/>
                <w:sz w:val="18"/>
                <w:szCs w:val="18"/>
              </w:rPr>
              <w:t xml:space="preserve"> catégorie est élaboré</w:t>
            </w:r>
          </w:p>
        </w:tc>
      </w:tr>
      <w:tr w:rsidR="007B1DD3" w:rsidRPr="0074796B" w14:paraId="4A0B989B" w14:textId="77777777" w:rsidTr="00D03D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04600EBF" w14:textId="77777777" w:rsidR="007B1DD3" w:rsidRPr="0074796B" w:rsidRDefault="007B1DD3" w:rsidP="00D03DB4">
            <w:pPr>
              <w:jc w:val="both"/>
              <w:rPr>
                <w:rFonts w:ascii="Arial" w:hAnsi="Arial" w:cs="Arial"/>
                <w:sz w:val="18"/>
                <w:szCs w:val="18"/>
              </w:rPr>
            </w:pPr>
          </w:p>
        </w:tc>
        <w:tc>
          <w:tcPr>
            <w:tcW w:w="0" w:type="auto"/>
          </w:tcPr>
          <w:p w14:paraId="74227320" w14:textId="77777777" w:rsidR="007B1DD3" w:rsidRPr="0074796B" w:rsidRDefault="007B1DD3"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3.2.2 Soutenir l’opérationnalisation, le fonctionnement et le suivi de l’EMF de 3ème catégorie (FRG)</w:t>
            </w:r>
          </w:p>
        </w:tc>
        <w:tc>
          <w:tcPr>
            <w:tcW w:w="771" w:type="dxa"/>
          </w:tcPr>
          <w:p w14:paraId="68A7863D"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En cours </w:t>
            </w:r>
          </w:p>
        </w:tc>
        <w:tc>
          <w:tcPr>
            <w:tcW w:w="2571" w:type="dxa"/>
          </w:tcPr>
          <w:p w14:paraId="7DD5B67C" w14:textId="31AFE44C" w:rsidR="007B1DD3" w:rsidRPr="0074796B" w:rsidRDefault="008023A4"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Finalisation et restitution de l’étude de faisabilité par le consultant</w:t>
            </w:r>
          </w:p>
        </w:tc>
        <w:tc>
          <w:tcPr>
            <w:tcW w:w="0" w:type="auto"/>
          </w:tcPr>
          <w:p w14:paraId="0AC6BB92" w14:textId="77777777" w:rsidR="007B1DD3" w:rsidRPr="0074796B" w:rsidRDefault="007B1DD3"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1 résultat sur les 11 attendus du consultant est atteint soit 9% de taux d’atteinte des résultats de cette activité :</w:t>
            </w:r>
          </w:p>
          <w:p w14:paraId="051681B8" w14:textId="77777777" w:rsidR="007B1DD3" w:rsidRPr="0074796B" w:rsidRDefault="007B1DD3"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Un organigramme définissant les différentes structures et un cadre de suivi de l’EMF sont disponibles</w:t>
            </w:r>
            <w:r>
              <w:rPr>
                <w:rFonts w:ascii="Arial" w:hAnsi="Arial" w:cs="Arial"/>
                <w:sz w:val="18"/>
                <w:szCs w:val="18"/>
              </w:rPr>
              <w:t> ; une situation de références est faite sur l’ensemble des EMF actifs à travers le Tchad.</w:t>
            </w:r>
          </w:p>
          <w:p w14:paraId="4B7B33BA"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07C5623"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tcPr>
          <w:p w14:paraId="4D016850"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L’EMF de 3</w:t>
            </w:r>
            <w:r w:rsidRPr="0074796B">
              <w:rPr>
                <w:rFonts w:ascii="Arial" w:hAnsi="Arial" w:cs="Arial"/>
                <w:sz w:val="18"/>
                <w:szCs w:val="18"/>
                <w:vertAlign w:val="superscript"/>
              </w:rPr>
              <w:t>ème</w:t>
            </w:r>
            <w:r w:rsidRPr="0074796B">
              <w:rPr>
                <w:rFonts w:ascii="Arial" w:hAnsi="Arial" w:cs="Arial"/>
                <w:sz w:val="18"/>
                <w:szCs w:val="18"/>
              </w:rPr>
              <w:t xml:space="preserve"> catégorie est opérationnel </w:t>
            </w:r>
          </w:p>
        </w:tc>
      </w:tr>
      <w:tr w:rsidR="007B1DD3" w:rsidRPr="0074796B" w14:paraId="5448C1D0" w14:textId="77777777" w:rsidTr="00D03DB4">
        <w:tc>
          <w:tcPr>
            <w:cnfStyle w:val="001000000000" w:firstRow="0" w:lastRow="0" w:firstColumn="1" w:lastColumn="0" w:oddVBand="0" w:evenVBand="0" w:oddHBand="0" w:evenHBand="0" w:firstRowFirstColumn="0" w:firstRowLastColumn="0" w:lastRowFirstColumn="0" w:lastRowLastColumn="0"/>
            <w:tcW w:w="0" w:type="auto"/>
            <w:vMerge/>
          </w:tcPr>
          <w:p w14:paraId="39EA6074" w14:textId="77777777" w:rsidR="007B1DD3" w:rsidRPr="0074796B" w:rsidRDefault="007B1DD3" w:rsidP="00D03DB4">
            <w:pPr>
              <w:jc w:val="both"/>
              <w:rPr>
                <w:rFonts w:ascii="Arial" w:hAnsi="Arial" w:cs="Arial"/>
                <w:sz w:val="18"/>
                <w:szCs w:val="18"/>
              </w:rPr>
            </w:pPr>
          </w:p>
        </w:tc>
        <w:tc>
          <w:tcPr>
            <w:tcW w:w="0" w:type="auto"/>
          </w:tcPr>
          <w:p w14:paraId="6F831C6D"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3.2.3 Appuyer le financement des EMF, entreprises et PSF en lignes de crédits, capital-risque, micro-leasing et fonds de garantie (FIF, FDL, FASEC) ;</w:t>
            </w:r>
          </w:p>
        </w:tc>
        <w:tc>
          <w:tcPr>
            <w:tcW w:w="771" w:type="dxa"/>
          </w:tcPr>
          <w:p w14:paraId="13E67D15"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En cours </w:t>
            </w:r>
          </w:p>
        </w:tc>
        <w:tc>
          <w:tcPr>
            <w:tcW w:w="2571" w:type="dxa"/>
          </w:tcPr>
          <w:p w14:paraId="0C594F4C"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5943C0B8" w14:textId="77777777" w:rsidR="007B1DD3" w:rsidRPr="0074796B" w:rsidRDefault="007B1DD3"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4 EMF sont financés dans le cadre des conventions pour l’appui aux producteurs et micro entrepreneurs</w:t>
            </w:r>
          </w:p>
        </w:tc>
        <w:tc>
          <w:tcPr>
            <w:tcW w:w="0" w:type="auto"/>
          </w:tcPr>
          <w:p w14:paraId="17452FD5" w14:textId="77777777" w:rsidR="007B1DD3" w:rsidRPr="0074796B" w:rsidRDefault="007B1DD3"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Les EMF, PSF et entreprises sont financés.</w:t>
            </w:r>
          </w:p>
        </w:tc>
      </w:tr>
      <w:tr w:rsidR="007B1DD3" w:rsidRPr="0074796B" w14:paraId="14FCCF95" w14:textId="77777777" w:rsidTr="00D03D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064034B0" w14:textId="77777777" w:rsidR="007B1DD3" w:rsidRPr="0074796B" w:rsidRDefault="007B1DD3" w:rsidP="00D03DB4">
            <w:pPr>
              <w:rPr>
                <w:rFonts w:ascii="Arial" w:hAnsi="Arial" w:cs="Arial"/>
                <w:sz w:val="18"/>
                <w:szCs w:val="18"/>
              </w:rPr>
            </w:pPr>
            <w:r w:rsidRPr="0074796B">
              <w:rPr>
                <w:rFonts w:ascii="Arial" w:hAnsi="Arial" w:cs="Arial"/>
                <w:sz w:val="18"/>
                <w:szCs w:val="18"/>
              </w:rPr>
              <w:t>Output 3.3 : Les Acteurs institutionnels, techniques et opérationnels de la finance inclusive sont plus performants et efficients dans leurs missions</w:t>
            </w:r>
          </w:p>
          <w:p w14:paraId="6831FB88" w14:textId="77777777" w:rsidR="007B1DD3" w:rsidRPr="0074796B" w:rsidRDefault="007B1DD3" w:rsidP="00D03DB4">
            <w:pPr>
              <w:jc w:val="both"/>
              <w:rPr>
                <w:rFonts w:ascii="Arial" w:hAnsi="Arial" w:cs="Arial"/>
                <w:sz w:val="18"/>
                <w:szCs w:val="18"/>
              </w:rPr>
            </w:pPr>
          </w:p>
          <w:p w14:paraId="608B8811" w14:textId="77777777" w:rsidR="007B1DD3" w:rsidRPr="0074796B" w:rsidRDefault="007B1DD3" w:rsidP="00D03DB4">
            <w:pPr>
              <w:jc w:val="both"/>
              <w:rPr>
                <w:rFonts w:ascii="Arial" w:hAnsi="Arial" w:cs="Arial"/>
                <w:sz w:val="18"/>
                <w:szCs w:val="18"/>
              </w:rPr>
            </w:pPr>
          </w:p>
          <w:p w14:paraId="63EFD116" w14:textId="77777777" w:rsidR="007B1DD3" w:rsidRPr="0074796B" w:rsidRDefault="007B1DD3" w:rsidP="00D03DB4">
            <w:pPr>
              <w:jc w:val="both"/>
              <w:rPr>
                <w:rFonts w:ascii="Arial" w:hAnsi="Arial" w:cs="Arial"/>
                <w:sz w:val="18"/>
                <w:szCs w:val="18"/>
              </w:rPr>
            </w:pPr>
          </w:p>
          <w:p w14:paraId="02351BD4" w14:textId="77777777" w:rsidR="007B1DD3" w:rsidRPr="0074796B" w:rsidRDefault="007B1DD3" w:rsidP="00D03DB4">
            <w:pPr>
              <w:jc w:val="both"/>
              <w:rPr>
                <w:rFonts w:ascii="Arial" w:hAnsi="Arial" w:cs="Arial"/>
                <w:sz w:val="18"/>
                <w:szCs w:val="18"/>
              </w:rPr>
            </w:pPr>
          </w:p>
          <w:p w14:paraId="4A793788" w14:textId="77777777" w:rsidR="007B1DD3" w:rsidRPr="0074796B" w:rsidRDefault="007B1DD3" w:rsidP="00D03DB4">
            <w:pPr>
              <w:jc w:val="both"/>
              <w:rPr>
                <w:rFonts w:ascii="Arial" w:hAnsi="Arial" w:cs="Arial"/>
                <w:sz w:val="18"/>
                <w:szCs w:val="18"/>
              </w:rPr>
            </w:pPr>
          </w:p>
          <w:p w14:paraId="275439FF" w14:textId="77777777" w:rsidR="007B1DD3" w:rsidRPr="0074796B" w:rsidRDefault="007B1DD3" w:rsidP="00D03DB4">
            <w:pPr>
              <w:jc w:val="both"/>
              <w:rPr>
                <w:rFonts w:ascii="Arial" w:hAnsi="Arial" w:cs="Arial"/>
                <w:sz w:val="18"/>
                <w:szCs w:val="18"/>
              </w:rPr>
            </w:pPr>
          </w:p>
          <w:p w14:paraId="6541B118" w14:textId="77777777" w:rsidR="007B1DD3" w:rsidRPr="0074796B" w:rsidRDefault="007B1DD3" w:rsidP="00D03DB4">
            <w:pPr>
              <w:jc w:val="both"/>
              <w:rPr>
                <w:rFonts w:ascii="Arial" w:hAnsi="Arial" w:cs="Arial"/>
                <w:sz w:val="18"/>
                <w:szCs w:val="18"/>
              </w:rPr>
            </w:pPr>
          </w:p>
          <w:p w14:paraId="2433CE2C" w14:textId="77777777" w:rsidR="007B1DD3" w:rsidRPr="0074796B" w:rsidRDefault="007B1DD3" w:rsidP="00D03DB4">
            <w:pPr>
              <w:jc w:val="both"/>
              <w:rPr>
                <w:rFonts w:ascii="Arial" w:hAnsi="Arial" w:cs="Arial"/>
                <w:sz w:val="18"/>
                <w:szCs w:val="18"/>
              </w:rPr>
            </w:pPr>
          </w:p>
          <w:p w14:paraId="72792966" w14:textId="77777777" w:rsidR="007B1DD3" w:rsidRPr="0074796B" w:rsidRDefault="007B1DD3" w:rsidP="00D03DB4">
            <w:pPr>
              <w:jc w:val="both"/>
              <w:rPr>
                <w:rFonts w:ascii="Arial" w:hAnsi="Arial" w:cs="Arial"/>
                <w:sz w:val="18"/>
                <w:szCs w:val="18"/>
              </w:rPr>
            </w:pPr>
          </w:p>
          <w:p w14:paraId="2D362FD5" w14:textId="77777777" w:rsidR="007B1DD3" w:rsidRPr="0074796B" w:rsidRDefault="007B1DD3" w:rsidP="00D03DB4">
            <w:pPr>
              <w:jc w:val="both"/>
              <w:rPr>
                <w:rFonts w:ascii="Arial" w:hAnsi="Arial" w:cs="Arial"/>
                <w:sz w:val="18"/>
                <w:szCs w:val="18"/>
              </w:rPr>
            </w:pPr>
          </w:p>
          <w:p w14:paraId="12D5C8F0" w14:textId="77777777" w:rsidR="007B1DD3" w:rsidRPr="0074796B" w:rsidRDefault="007B1DD3" w:rsidP="00D03DB4">
            <w:pPr>
              <w:jc w:val="both"/>
              <w:rPr>
                <w:rFonts w:ascii="Arial" w:hAnsi="Arial" w:cs="Arial"/>
                <w:sz w:val="18"/>
                <w:szCs w:val="18"/>
              </w:rPr>
            </w:pPr>
          </w:p>
          <w:p w14:paraId="2E8A4866" w14:textId="77777777" w:rsidR="007B1DD3" w:rsidRPr="0074796B" w:rsidRDefault="007B1DD3" w:rsidP="00D03DB4">
            <w:pPr>
              <w:jc w:val="both"/>
              <w:rPr>
                <w:rFonts w:ascii="Arial" w:hAnsi="Arial" w:cs="Arial"/>
                <w:sz w:val="18"/>
                <w:szCs w:val="18"/>
              </w:rPr>
            </w:pPr>
          </w:p>
        </w:tc>
        <w:tc>
          <w:tcPr>
            <w:tcW w:w="0" w:type="auto"/>
          </w:tcPr>
          <w:p w14:paraId="0A084727" w14:textId="77777777" w:rsidR="007B1DD3" w:rsidRPr="0074796B" w:rsidRDefault="007B1DD3"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lastRenderedPageBreak/>
              <w:t>3.3.1 Renforcer les capacités des acteurs institutionnels de Promotion, de contrôle et de surveillance des EMF ;</w:t>
            </w:r>
          </w:p>
        </w:tc>
        <w:tc>
          <w:tcPr>
            <w:tcW w:w="771" w:type="dxa"/>
          </w:tcPr>
          <w:p w14:paraId="7A9E4B54"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En cours </w:t>
            </w:r>
          </w:p>
        </w:tc>
        <w:tc>
          <w:tcPr>
            <w:tcW w:w="2571" w:type="dxa"/>
          </w:tcPr>
          <w:p w14:paraId="25BCBD25"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tcPr>
          <w:p w14:paraId="54B0F002" w14:textId="77777777" w:rsidR="007B1DD3" w:rsidRPr="0074796B" w:rsidRDefault="007B1DD3"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5 agents du ministère de la formation professionnelle et de la promotion des petits métiers formés en management des </w:t>
            </w:r>
            <w:r>
              <w:rPr>
                <w:rFonts w:ascii="Arial" w:hAnsi="Arial" w:cs="Arial"/>
                <w:sz w:val="18"/>
                <w:szCs w:val="18"/>
              </w:rPr>
              <w:lastRenderedPageBreak/>
              <w:t>institutions de microfinance à Yaoundé</w:t>
            </w:r>
          </w:p>
        </w:tc>
        <w:tc>
          <w:tcPr>
            <w:tcW w:w="0" w:type="auto"/>
          </w:tcPr>
          <w:p w14:paraId="22F46614" w14:textId="77777777" w:rsidR="007B1DD3" w:rsidRPr="0074796B" w:rsidRDefault="007B1DD3"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lastRenderedPageBreak/>
              <w:t>Les capacités des acteurs institutionnels de promotion, de contrôle et de surveillance des EMF sont renforcées.</w:t>
            </w:r>
          </w:p>
        </w:tc>
      </w:tr>
      <w:tr w:rsidR="007B1DD3" w:rsidRPr="0074796B" w14:paraId="6D465DC4" w14:textId="77777777" w:rsidTr="00D03DB4">
        <w:tc>
          <w:tcPr>
            <w:cnfStyle w:val="001000000000" w:firstRow="0" w:lastRow="0" w:firstColumn="1" w:lastColumn="0" w:oddVBand="0" w:evenVBand="0" w:oddHBand="0" w:evenHBand="0" w:firstRowFirstColumn="0" w:firstRowLastColumn="0" w:lastRowFirstColumn="0" w:lastRowLastColumn="0"/>
            <w:tcW w:w="0" w:type="auto"/>
            <w:vMerge/>
          </w:tcPr>
          <w:p w14:paraId="41B43117" w14:textId="77777777" w:rsidR="007B1DD3" w:rsidRPr="0074796B" w:rsidRDefault="007B1DD3" w:rsidP="00D03DB4">
            <w:pPr>
              <w:jc w:val="both"/>
              <w:rPr>
                <w:rFonts w:ascii="Arial" w:hAnsi="Arial" w:cs="Arial"/>
                <w:sz w:val="18"/>
                <w:szCs w:val="18"/>
              </w:rPr>
            </w:pPr>
          </w:p>
        </w:tc>
        <w:tc>
          <w:tcPr>
            <w:tcW w:w="0" w:type="auto"/>
          </w:tcPr>
          <w:p w14:paraId="38CC0E68" w14:textId="77777777" w:rsidR="007B1DD3" w:rsidRPr="0074796B" w:rsidRDefault="007B1DD3"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3.3.2 Appuyer l’APEMF-T dans sa mission de défense des intérêts de ses membres ;</w:t>
            </w:r>
          </w:p>
        </w:tc>
        <w:tc>
          <w:tcPr>
            <w:tcW w:w="771" w:type="dxa"/>
          </w:tcPr>
          <w:p w14:paraId="07517776"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En cours </w:t>
            </w:r>
          </w:p>
        </w:tc>
        <w:tc>
          <w:tcPr>
            <w:tcW w:w="2571" w:type="dxa"/>
          </w:tcPr>
          <w:p w14:paraId="5B60AEE0"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2721AC61"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51DED962" w14:textId="77777777" w:rsidR="007B1DD3" w:rsidRPr="0074796B" w:rsidRDefault="007B1DD3"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L’APEMF-T est appuyée dans sa mission de défense des intérêts de ses membres.</w:t>
            </w:r>
          </w:p>
        </w:tc>
      </w:tr>
      <w:tr w:rsidR="007B1DD3" w:rsidRPr="0074796B" w14:paraId="6C7D4408" w14:textId="77777777" w:rsidTr="00D03D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3F8807E3" w14:textId="77777777" w:rsidR="007B1DD3" w:rsidRPr="0074796B" w:rsidRDefault="007B1DD3" w:rsidP="00D03DB4">
            <w:pPr>
              <w:jc w:val="both"/>
              <w:rPr>
                <w:rFonts w:ascii="Arial" w:hAnsi="Arial" w:cs="Arial"/>
                <w:sz w:val="18"/>
                <w:szCs w:val="18"/>
              </w:rPr>
            </w:pPr>
          </w:p>
        </w:tc>
        <w:tc>
          <w:tcPr>
            <w:tcW w:w="0" w:type="auto"/>
          </w:tcPr>
          <w:p w14:paraId="60A367A7"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3.3.3 Renforcer les capacités des PST ;</w:t>
            </w:r>
          </w:p>
        </w:tc>
        <w:tc>
          <w:tcPr>
            <w:tcW w:w="771" w:type="dxa"/>
          </w:tcPr>
          <w:p w14:paraId="77CC69DA"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2571" w:type="dxa"/>
          </w:tcPr>
          <w:p w14:paraId="7805B785"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 </w:t>
            </w:r>
          </w:p>
        </w:tc>
        <w:tc>
          <w:tcPr>
            <w:tcW w:w="0" w:type="auto"/>
          </w:tcPr>
          <w:p w14:paraId="0E5E55BE"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tcPr>
          <w:p w14:paraId="540C0734"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74796B">
              <w:rPr>
                <w:rFonts w:ascii="Arial" w:hAnsi="Arial" w:cs="Arial"/>
                <w:sz w:val="18"/>
                <w:szCs w:val="18"/>
              </w:rPr>
              <w:t>Les capacités des PST sont renforcées</w:t>
            </w:r>
          </w:p>
        </w:tc>
      </w:tr>
      <w:tr w:rsidR="007B1DD3" w:rsidRPr="0074796B" w14:paraId="706E1DCF" w14:textId="77777777" w:rsidTr="00D03DB4">
        <w:trPr>
          <w:trHeight w:val="489"/>
        </w:trPr>
        <w:tc>
          <w:tcPr>
            <w:cnfStyle w:val="001000000000" w:firstRow="0" w:lastRow="0" w:firstColumn="1" w:lastColumn="0" w:oddVBand="0" w:evenVBand="0" w:oddHBand="0" w:evenHBand="0" w:firstRowFirstColumn="0" w:firstRowLastColumn="0" w:lastRowFirstColumn="0" w:lastRowLastColumn="0"/>
            <w:tcW w:w="0" w:type="auto"/>
            <w:vMerge/>
          </w:tcPr>
          <w:p w14:paraId="1CA7E790" w14:textId="77777777" w:rsidR="007B1DD3" w:rsidRPr="0074796B" w:rsidRDefault="007B1DD3" w:rsidP="00D03DB4">
            <w:pPr>
              <w:jc w:val="both"/>
              <w:rPr>
                <w:rFonts w:ascii="Arial" w:hAnsi="Arial" w:cs="Arial"/>
                <w:sz w:val="18"/>
                <w:szCs w:val="18"/>
              </w:rPr>
            </w:pPr>
          </w:p>
        </w:tc>
        <w:tc>
          <w:tcPr>
            <w:tcW w:w="0" w:type="auto"/>
          </w:tcPr>
          <w:p w14:paraId="706B2E24" w14:textId="77777777" w:rsidR="007B1DD3" w:rsidRPr="0074796B" w:rsidRDefault="007B1DD3"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3.3.4 Renforcer les cadres de concertation des Acteurs (articulation entre les banques, les EMF, les PSR, les PSF,)</w:t>
            </w:r>
          </w:p>
        </w:tc>
        <w:tc>
          <w:tcPr>
            <w:tcW w:w="771" w:type="dxa"/>
          </w:tcPr>
          <w:p w14:paraId="5AD60912"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 xml:space="preserve">En cours </w:t>
            </w:r>
          </w:p>
        </w:tc>
        <w:tc>
          <w:tcPr>
            <w:tcW w:w="2571" w:type="dxa"/>
          </w:tcPr>
          <w:p w14:paraId="6026EA41" w14:textId="77777777" w:rsidR="007B1DD3" w:rsidRPr="0074796B" w:rsidRDefault="007B1DD3"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4FF59CF9" w14:textId="77777777" w:rsidR="007B1DD3" w:rsidRPr="0074796B" w:rsidRDefault="007B1DD3"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Le ministère de la formation professionnelle et des petits métiers est appuyé en équipements de travail.</w:t>
            </w:r>
          </w:p>
        </w:tc>
        <w:tc>
          <w:tcPr>
            <w:tcW w:w="0" w:type="auto"/>
          </w:tcPr>
          <w:p w14:paraId="1C93E2BD" w14:textId="77777777" w:rsidR="007B1DD3" w:rsidRPr="0074796B" w:rsidRDefault="007B1DD3"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4796B">
              <w:rPr>
                <w:rFonts w:ascii="Arial" w:hAnsi="Arial" w:cs="Arial"/>
                <w:sz w:val="18"/>
                <w:szCs w:val="18"/>
              </w:rPr>
              <w:t>Le cadre de concertation des acteurs du secteur financier est renforcé.</w:t>
            </w:r>
          </w:p>
        </w:tc>
      </w:tr>
      <w:tr w:rsidR="007B1DD3" w:rsidRPr="0074796B" w14:paraId="6CE3EF91" w14:textId="77777777" w:rsidTr="00D03DB4">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0" w:type="auto"/>
          </w:tcPr>
          <w:p w14:paraId="4B7A9465" w14:textId="77777777" w:rsidR="007B1DD3" w:rsidRPr="0074796B" w:rsidRDefault="007B1DD3" w:rsidP="00D03DB4">
            <w:pPr>
              <w:rPr>
                <w:rFonts w:ascii="Arial" w:hAnsi="Arial" w:cs="Arial"/>
                <w:sz w:val="18"/>
                <w:szCs w:val="18"/>
              </w:rPr>
            </w:pPr>
            <w:r w:rsidRPr="0074796B">
              <w:rPr>
                <w:rFonts w:ascii="Arial" w:hAnsi="Arial" w:cs="Arial"/>
                <w:sz w:val="18"/>
                <w:szCs w:val="18"/>
              </w:rPr>
              <w:t>BILAN ACTIVITES ET RESULTATS</w:t>
            </w:r>
          </w:p>
        </w:tc>
        <w:tc>
          <w:tcPr>
            <w:tcW w:w="0" w:type="auto"/>
          </w:tcPr>
          <w:p w14:paraId="389BCCD2"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4796B">
              <w:rPr>
                <w:rFonts w:ascii="Arial" w:hAnsi="Arial" w:cs="Arial"/>
                <w:b/>
                <w:sz w:val="18"/>
                <w:szCs w:val="18"/>
              </w:rPr>
              <w:t>10 activités planifiées</w:t>
            </w:r>
          </w:p>
        </w:tc>
        <w:tc>
          <w:tcPr>
            <w:tcW w:w="771" w:type="dxa"/>
          </w:tcPr>
          <w:p w14:paraId="4C0D5DDE" w14:textId="781B6BC4" w:rsidR="007B1DD3" w:rsidRPr="0074796B" w:rsidRDefault="00185214"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 xml:space="preserve">2 activités réalisées 6 </w:t>
            </w:r>
            <w:r w:rsidR="007B1DD3" w:rsidRPr="0074796B">
              <w:rPr>
                <w:rFonts w:ascii="Arial" w:hAnsi="Arial" w:cs="Arial"/>
                <w:b/>
                <w:sz w:val="18"/>
                <w:szCs w:val="18"/>
              </w:rPr>
              <w:t>en cours de réalisation</w:t>
            </w:r>
          </w:p>
        </w:tc>
        <w:tc>
          <w:tcPr>
            <w:tcW w:w="2571" w:type="dxa"/>
          </w:tcPr>
          <w:p w14:paraId="37D6F5BA" w14:textId="66D8CBE9" w:rsidR="007B1DD3" w:rsidRPr="0074796B" w:rsidRDefault="00E71F98"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 xml:space="preserve">2 </w:t>
            </w:r>
            <w:r w:rsidRPr="0074796B">
              <w:rPr>
                <w:rFonts w:ascii="Arial" w:hAnsi="Arial" w:cs="Arial"/>
                <w:b/>
                <w:sz w:val="18"/>
                <w:szCs w:val="18"/>
              </w:rPr>
              <w:t>tâches</w:t>
            </w:r>
            <w:r w:rsidR="007B1DD3" w:rsidRPr="0074796B">
              <w:rPr>
                <w:rFonts w:ascii="Arial" w:hAnsi="Arial" w:cs="Arial"/>
                <w:b/>
                <w:sz w:val="18"/>
                <w:szCs w:val="18"/>
              </w:rPr>
              <w:t xml:space="preserve"> exécutés</w:t>
            </w:r>
          </w:p>
        </w:tc>
        <w:tc>
          <w:tcPr>
            <w:tcW w:w="0" w:type="auto"/>
          </w:tcPr>
          <w:p w14:paraId="4C9D9F82"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Pr>
                <w:rFonts w:ascii="Arial" w:hAnsi="Arial" w:cs="Arial"/>
                <w:b/>
                <w:sz w:val="18"/>
                <w:szCs w:val="18"/>
              </w:rPr>
              <w:t>4</w:t>
            </w:r>
            <w:r w:rsidRPr="0074796B">
              <w:rPr>
                <w:rFonts w:ascii="Arial" w:hAnsi="Arial" w:cs="Arial"/>
                <w:b/>
                <w:sz w:val="18"/>
                <w:szCs w:val="18"/>
              </w:rPr>
              <w:t xml:space="preserve"> résultats </w:t>
            </w:r>
            <w:r>
              <w:rPr>
                <w:rFonts w:ascii="Arial" w:hAnsi="Arial" w:cs="Arial"/>
                <w:b/>
                <w:sz w:val="18"/>
                <w:szCs w:val="18"/>
              </w:rPr>
              <w:t xml:space="preserve">intermédiaires </w:t>
            </w:r>
            <w:r w:rsidRPr="0074796B">
              <w:rPr>
                <w:rFonts w:ascii="Arial" w:hAnsi="Arial" w:cs="Arial"/>
                <w:b/>
                <w:sz w:val="18"/>
                <w:szCs w:val="18"/>
              </w:rPr>
              <w:t>atteints</w:t>
            </w:r>
          </w:p>
        </w:tc>
        <w:tc>
          <w:tcPr>
            <w:tcW w:w="0" w:type="auto"/>
          </w:tcPr>
          <w:p w14:paraId="55FD2E3E" w14:textId="77777777" w:rsidR="007B1DD3" w:rsidRPr="0074796B" w:rsidRDefault="007B1DD3"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b/>
                <w:sz w:val="18"/>
                <w:szCs w:val="18"/>
              </w:rPr>
            </w:pPr>
            <w:r w:rsidRPr="0074796B">
              <w:rPr>
                <w:rFonts w:ascii="Arial" w:hAnsi="Arial" w:cs="Arial"/>
                <w:b/>
                <w:sz w:val="18"/>
                <w:szCs w:val="18"/>
              </w:rPr>
              <w:t>10 résultats attendus</w:t>
            </w:r>
          </w:p>
        </w:tc>
      </w:tr>
    </w:tbl>
    <w:tbl>
      <w:tblPr>
        <w:tblStyle w:val="Grilledutableau"/>
        <w:tblpPr w:leftFromText="180" w:rightFromText="180" w:vertAnchor="text" w:horzAnchor="margin" w:tblpY="93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36"/>
        <w:gridCol w:w="6906"/>
      </w:tblGrid>
      <w:tr w:rsidR="007B1DD3" w14:paraId="578C7E77" w14:textId="77777777" w:rsidTr="00185214">
        <w:trPr>
          <w:trHeight w:val="2877"/>
        </w:trPr>
        <w:tc>
          <w:tcPr>
            <w:tcW w:w="6936" w:type="dxa"/>
          </w:tcPr>
          <w:p w14:paraId="79B7C34E" w14:textId="5FBCD45D" w:rsidR="007B1DD3" w:rsidRDefault="00185214" w:rsidP="007B1DD3">
            <w:pPr>
              <w:tabs>
                <w:tab w:val="left" w:pos="2744"/>
              </w:tabs>
              <w:rPr>
                <w:rFonts w:ascii="Arial" w:hAnsi="Arial" w:cs="Arial"/>
                <w:sz w:val="24"/>
                <w:szCs w:val="24"/>
              </w:rPr>
            </w:pPr>
            <w:bookmarkStart w:id="19" w:name="_Hlk29555073"/>
            <w:bookmarkEnd w:id="18"/>
            <w:r>
              <w:rPr>
                <w:noProof/>
              </w:rPr>
              <w:drawing>
                <wp:inline distT="0" distB="0" distL="0" distR="0" wp14:anchorId="6A2BE4B3" wp14:editId="6339DF98">
                  <wp:extent cx="4267200" cy="1876425"/>
                  <wp:effectExtent l="0" t="0" r="0" b="9525"/>
                  <wp:docPr id="7" name="Graphique 7">
                    <a:extLst xmlns:a="http://schemas.openxmlformats.org/drawingml/2006/main">
                      <a:ext uri="{FF2B5EF4-FFF2-40B4-BE49-F238E27FC236}">
                        <a16:creationId xmlns:a16="http://schemas.microsoft.com/office/drawing/2014/main" id="{DBDCDF46-5392-449B-9299-1FBE297963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6593" w:type="dxa"/>
          </w:tcPr>
          <w:p w14:paraId="19CC8EBC" w14:textId="5C52E7CB" w:rsidR="007B1DD3" w:rsidRDefault="00185214" w:rsidP="007B1DD3">
            <w:pPr>
              <w:tabs>
                <w:tab w:val="left" w:pos="2744"/>
              </w:tabs>
              <w:rPr>
                <w:rFonts w:ascii="Arial" w:hAnsi="Arial" w:cs="Arial"/>
                <w:sz w:val="24"/>
                <w:szCs w:val="24"/>
              </w:rPr>
            </w:pPr>
            <w:r>
              <w:rPr>
                <w:noProof/>
              </w:rPr>
              <w:drawing>
                <wp:inline distT="0" distB="0" distL="0" distR="0" wp14:anchorId="73934D48" wp14:editId="1BD931D0">
                  <wp:extent cx="4248150" cy="1876425"/>
                  <wp:effectExtent l="0" t="0" r="0" b="9525"/>
                  <wp:docPr id="12" name="Graphique 12">
                    <a:extLst xmlns:a="http://schemas.openxmlformats.org/drawingml/2006/main">
                      <a:ext uri="{FF2B5EF4-FFF2-40B4-BE49-F238E27FC236}">
                        <a16:creationId xmlns:a16="http://schemas.microsoft.com/office/drawing/2014/main" id="{C6E6EC4E-AB81-4AAA-8556-28AD428321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bookmarkEnd w:id="19"/>
    </w:tbl>
    <w:p w14:paraId="52D0D118" w14:textId="462E6F32" w:rsidR="007B1DD3" w:rsidRPr="007B1DD3" w:rsidRDefault="007B1DD3" w:rsidP="007B1DD3">
      <w:pPr>
        <w:sectPr w:rsidR="007B1DD3" w:rsidRPr="007B1DD3" w:rsidSect="005617D3">
          <w:pgSz w:w="16838" w:h="11906" w:orient="landscape" w:code="9"/>
          <w:pgMar w:top="1418" w:right="1418" w:bottom="1418" w:left="1418" w:header="709" w:footer="709" w:gutter="0"/>
          <w:pgNumType w:start="18"/>
          <w:cols w:space="708"/>
          <w:docGrid w:linePitch="360"/>
        </w:sectPr>
      </w:pPr>
    </w:p>
    <w:p w14:paraId="4A1307EF" w14:textId="77777777" w:rsidR="002F215D" w:rsidRDefault="002F215D" w:rsidP="002F215D">
      <w:pPr>
        <w:tabs>
          <w:tab w:val="left" w:pos="2744"/>
        </w:tabs>
        <w:rPr>
          <w:rFonts w:ascii="Arial" w:hAnsi="Arial" w:cs="Arial"/>
          <w:sz w:val="24"/>
          <w:szCs w:val="24"/>
        </w:rPr>
      </w:pPr>
    </w:p>
    <w:p w14:paraId="5FCBB56D" w14:textId="77777777" w:rsidR="00613BC1" w:rsidRDefault="00613BC1" w:rsidP="00613BC1">
      <w:pPr>
        <w:tabs>
          <w:tab w:val="left" w:pos="2744"/>
        </w:tabs>
        <w:rPr>
          <w:rFonts w:ascii="Arial" w:hAnsi="Arial" w:cs="Arial"/>
          <w:sz w:val="24"/>
          <w:szCs w:val="24"/>
        </w:rPr>
      </w:pPr>
      <w:r>
        <w:rPr>
          <w:rFonts w:ascii="Arial" w:hAnsi="Arial" w:cs="Arial"/>
          <w:sz w:val="24"/>
          <w:szCs w:val="24"/>
        </w:rPr>
        <w:tab/>
      </w:r>
    </w:p>
    <w:tbl>
      <w:tblPr>
        <w:tblStyle w:val="TableauGrille5Fonc-Accentuation61"/>
        <w:tblW w:w="0" w:type="auto"/>
        <w:tblLook w:val="04A0" w:firstRow="1" w:lastRow="0" w:firstColumn="1" w:lastColumn="0" w:noHBand="0" w:noVBand="1"/>
      </w:tblPr>
      <w:tblGrid>
        <w:gridCol w:w="2970"/>
        <w:gridCol w:w="2664"/>
        <w:gridCol w:w="1243"/>
        <w:gridCol w:w="2308"/>
        <w:gridCol w:w="2368"/>
        <w:gridCol w:w="2439"/>
      </w:tblGrid>
      <w:tr w:rsidR="00613BC1" w:rsidRPr="00BA4A2B" w14:paraId="661F95CD" w14:textId="77777777" w:rsidTr="00D03D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4FC10A8" w14:textId="77777777" w:rsidR="00613BC1" w:rsidRPr="00BA4A2B" w:rsidRDefault="00613BC1" w:rsidP="00D03DB4">
            <w:pPr>
              <w:jc w:val="both"/>
              <w:rPr>
                <w:rFonts w:ascii="Arial" w:hAnsi="Arial" w:cs="Arial"/>
                <w:sz w:val="18"/>
                <w:szCs w:val="18"/>
              </w:rPr>
            </w:pPr>
            <w:r w:rsidRPr="00BA4A2B">
              <w:rPr>
                <w:rFonts w:ascii="Arial" w:hAnsi="Arial" w:cs="Arial"/>
                <w:sz w:val="18"/>
                <w:szCs w:val="18"/>
              </w:rPr>
              <w:t>Output</w:t>
            </w:r>
          </w:p>
        </w:tc>
        <w:tc>
          <w:tcPr>
            <w:tcW w:w="0" w:type="auto"/>
          </w:tcPr>
          <w:p w14:paraId="7517D2BF" w14:textId="77777777" w:rsidR="00613BC1" w:rsidRPr="00BA4A2B" w:rsidRDefault="00613BC1" w:rsidP="00D03DB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Activités</w:t>
            </w:r>
          </w:p>
        </w:tc>
        <w:tc>
          <w:tcPr>
            <w:tcW w:w="0" w:type="auto"/>
          </w:tcPr>
          <w:p w14:paraId="2DFCE1CC" w14:textId="77777777" w:rsidR="00613BC1" w:rsidRPr="00BA4A2B" w:rsidRDefault="00613BC1" w:rsidP="00D03DB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Statut</w:t>
            </w:r>
          </w:p>
        </w:tc>
        <w:tc>
          <w:tcPr>
            <w:tcW w:w="0" w:type="auto"/>
          </w:tcPr>
          <w:p w14:paraId="596F250D" w14:textId="77777777" w:rsidR="00613BC1" w:rsidRPr="00BA4A2B" w:rsidRDefault="00613BC1" w:rsidP="00D03DB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 xml:space="preserve">Tâches exécutées au </w:t>
            </w:r>
            <w:r>
              <w:rPr>
                <w:rFonts w:ascii="Arial" w:hAnsi="Arial" w:cs="Arial"/>
                <w:sz w:val="18"/>
                <w:szCs w:val="18"/>
              </w:rPr>
              <w:t>4</w:t>
            </w:r>
            <w:r w:rsidRPr="00BA4A2B">
              <w:rPr>
                <w:rFonts w:ascii="Arial" w:hAnsi="Arial" w:cs="Arial"/>
                <w:sz w:val="18"/>
                <w:szCs w:val="18"/>
                <w:vertAlign w:val="superscript"/>
              </w:rPr>
              <w:t>ème</w:t>
            </w:r>
            <w:r w:rsidRPr="00BA4A2B">
              <w:rPr>
                <w:rFonts w:ascii="Arial" w:hAnsi="Arial" w:cs="Arial"/>
                <w:sz w:val="18"/>
                <w:szCs w:val="18"/>
              </w:rPr>
              <w:t xml:space="preserve"> trimestre 2019</w:t>
            </w:r>
          </w:p>
        </w:tc>
        <w:tc>
          <w:tcPr>
            <w:tcW w:w="0" w:type="auto"/>
          </w:tcPr>
          <w:p w14:paraId="17ED4AAD" w14:textId="77777777" w:rsidR="00613BC1" w:rsidRPr="00BA4A2B" w:rsidRDefault="00613BC1" w:rsidP="00D03DB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R</w:t>
            </w:r>
            <w:r w:rsidRPr="00BA4A2B">
              <w:rPr>
                <w:rFonts w:ascii="Arial" w:hAnsi="Arial" w:cs="Arial"/>
                <w:sz w:val="18"/>
                <w:szCs w:val="18"/>
              </w:rPr>
              <w:t xml:space="preserve">ésultats obtenus au </w:t>
            </w:r>
            <w:r>
              <w:rPr>
                <w:rFonts w:ascii="Arial" w:hAnsi="Arial" w:cs="Arial"/>
                <w:sz w:val="18"/>
                <w:szCs w:val="18"/>
              </w:rPr>
              <w:t>31 Décembre 2019</w:t>
            </w:r>
          </w:p>
        </w:tc>
        <w:tc>
          <w:tcPr>
            <w:tcW w:w="0" w:type="auto"/>
          </w:tcPr>
          <w:p w14:paraId="0556985B" w14:textId="77777777" w:rsidR="00613BC1" w:rsidRPr="00BA4A2B" w:rsidRDefault="00613BC1" w:rsidP="00D03DB4">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Résultats attendus</w:t>
            </w:r>
          </w:p>
        </w:tc>
      </w:tr>
      <w:tr w:rsidR="00613BC1" w:rsidRPr="00BA4A2B" w14:paraId="3DC5618E" w14:textId="77777777" w:rsidTr="00D03D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val="restart"/>
          </w:tcPr>
          <w:p w14:paraId="64C2C2E5" w14:textId="77777777" w:rsidR="00613BC1" w:rsidRPr="00BA4A2B" w:rsidRDefault="00613BC1" w:rsidP="00D03DB4">
            <w:pPr>
              <w:jc w:val="both"/>
              <w:rPr>
                <w:rFonts w:ascii="Arial" w:hAnsi="Arial" w:cs="Arial"/>
                <w:sz w:val="18"/>
                <w:szCs w:val="18"/>
              </w:rPr>
            </w:pPr>
            <w:r w:rsidRPr="00BA4A2B">
              <w:rPr>
                <w:rFonts w:ascii="Arial" w:hAnsi="Arial" w:cs="Arial"/>
                <w:sz w:val="18"/>
                <w:szCs w:val="18"/>
              </w:rPr>
              <w:t>Output 4 : La gestion, la communication, la visibilité, le suivi-évaluation et les audits du programme sont assurés de manière efficace et efficiente</w:t>
            </w:r>
          </w:p>
        </w:tc>
        <w:tc>
          <w:tcPr>
            <w:tcW w:w="0" w:type="auto"/>
          </w:tcPr>
          <w:p w14:paraId="1EBBBAD6"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4.1 Assurer la prise en charge du personnel, Fonctionnement, suivi, évaluation et audit</w:t>
            </w:r>
          </w:p>
        </w:tc>
        <w:tc>
          <w:tcPr>
            <w:tcW w:w="0" w:type="auto"/>
          </w:tcPr>
          <w:p w14:paraId="22FB6FF2"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Réalisée en continu</w:t>
            </w:r>
          </w:p>
        </w:tc>
        <w:tc>
          <w:tcPr>
            <w:tcW w:w="0" w:type="auto"/>
          </w:tcPr>
          <w:p w14:paraId="23026657" w14:textId="77777777" w:rsidR="00613BC1" w:rsidRPr="00AE0CDD"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p>
          <w:p w14:paraId="2E1CDFC3" w14:textId="77777777" w:rsidR="00613BC1" w:rsidRPr="00F4144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4144B">
              <w:rPr>
                <w:rFonts w:ascii="Arial" w:hAnsi="Arial" w:cs="Arial"/>
                <w:sz w:val="18"/>
                <w:szCs w:val="18"/>
              </w:rPr>
              <w:t>Organisation d’une réunion du CNST</w:t>
            </w:r>
          </w:p>
          <w:p w14:paraId="24C1129C" w14:textId="77777777" w:rsidR="00613BC1" w:rsidRPr="00AE0CDD"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p>
          <w:p w14:paraId="1DF3AB30" w14:textId="77777777" w:rsidR="00613BC1"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p>
          <w:p w14:paraId="27FB12FA" w14:textId="77777777" w:rsidR="00613BC1" w:rsidRPr="00AE0CDD"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highlight w:val="yellow"/>
              </w:rPr>
            </w:pPr>
          </w:p>
        </w:tc>
        <w:tc>
          <w:tcPr>
            <w:tcW w:w="0" w:type="auto"/>
          </w:tcPr>
          <w:p w14:paraId="6613BFAF" w14:textId="77777777" w:rsidR="00613BC1" w:rsidRPr="00BA4A2B" w:rsidRDefault="00613BC1"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Un comité de pilotage organisé</w:t>
            </w:r>
          </w:p>
          <w:p w14:paraId="1EAD85A0"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1EC17EE" w14:textId="77777777" w:rsidR="00613BC1" w:rsidRPr="00BA4A2B" w:rsidRDefault="00613BC1"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Unité de gestion est équipée opérationnelle.</w:t>
            </w:r>
          </w:p>
          <w:p w14:paraId="595EBFE7"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22F4F4D6"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 xml:space="preserve"> Les mécanismes des différents fonds (RFG, FDL, FIF et FASEC) sont validés </w:t>
            </w:r>
          </w:p>
          <w:p w14:paraId="2A618026"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797DF370" w14:textId="77777777" w:rsidR="00613BC1" w:rsidRPr="00BA4A2B" w:rsidRDefault="00613BC1"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12 réunions de l’UGP organisées.</w:t>
            </w:r>
          </w:p>
          <w:p w14:paraId="6FF11462"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0EA7E7D2" w14:textId="77777777" w:rsidR="00613BC1" w:rsidRPr="00BA4A2B" w:rsidRDefault="00613BC1"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3</w:t>
            </w:r>
            <w:r w:rsidRPr="00BA4A2B">
              <w:rPr>
                <w:rFonts w:ascii="Arial" w:hAnsi="Arial" w:cs="Arial"/>
                <w:sz w:val="18"/>
                <w:szCs w:val="18"/>
              </w:rPr>
              <w:t xml:space="preserve"> rapports trimestriels produits</w:t>
            </w:r>
          </w:p>
          <w:p w14:paraId="5A750C46"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5764C0FB" w14:textId="77777777" w:rsidR="00613BC1" w:rsidRPr="00BA4A2B" w:rsidRDefault="00613BC1"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Résultat atteint à 100%</w:t>
            </w:r>
          </w:p>
        </w:tc>
        <w:tc>
          <w:tcPr>
            <w:tcW w:w="0" w:type="auto"/>
          </w:tcPr>
          <w:p w14:paraId="4F4C3812" w14:textId="77777777" w:rsidR="00613BC1" w:rsidRPr="00BA4A2B" w:rsidRDefault="00613BC1"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Le personnel ainsi que le fonctionnement du bureau du PADLFIT sont pris en charge, le suivi-évaluation est assuré.</w:t>
            </w:r>
          </w:p>
          <w:p w14:paraId="3A0FF10B"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p w14:paraId="109EF90F" w14:textId="77777777" w:rsidR="00613BC1" w:rsidRPr="00BA4A2B" w:rsidRDefault="00613BC1"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Rapports trimestriels produits</w:t>
            </w:r>
          </w:p>
        </w:tc>
      </w:tr>
      <w:tr w:rsidR="00613BC1" w:rsidRPr="00BA4A2B" w14:paraId="3CB9E45F" w14:textId="77777777" w:rsidTr="00D03DB4">
        <w:tc>
          <w:tcPr>
            <w:cnfStyle w:val="001000000000" w:firstRow="0" w:lastRow="0" w:firstColumn="1" w:lastColumn="0" w:oddVBand="0" w:evenVBand="0" w:oddHBand="0" w:evenHBand="0" w:firstRowFirstColumn="0" w:firstRowLastColumn="0" w:lastRowFirstColumn="0" w:lastRowLastColumn="0"/>
            <w:tcW w:w="0" w:type="auto"/>
            <w:vMerge/>
          </w:tcPr>
          <w:p w14:paraId="583C6BC3" w14:textId="77777777" w:rsidR="00613BC1" w:rsidRPr="00BA4A2B" w:rsidRDefault="00613BC1" w:rsidP="00D03DB4">
            <w:pPr>
              <w:jc w:val="both"/>
              <w:rPr>
                <w:rFonts w:ascii="Arial" w:hAnsi="Arial" w:cs="Arial"/>
                <w:sz w:val="18"/>
                <w:szCs w:val="18"/>
              </w:rPr>
            </w:pPr>
          </w:p>
        </w:tc>
        <w:tc>
          <w:tcPr>
            <w:tcW w:w="0" w:type="auto"/>
          </w:tcPr>
          <w:p w14:paraId="20FEF640"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4.2 Appuyer la mobilisation des ressources</w:t>
            </w:r>
          </w:p>
        </w:tc>
        <w:tc>
          <w:tcPr>
            <w:tcW w:w="0" w:type="auto"/>
          </w:tcPr>
          <w:p w14:paraId="7039C9FE"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Réalisée en continu</w:t>
            </w:r>
          </w:p>
        </w:tc>
        <w:tc>
          <w:tcPr>
            <w:tcW w:w="0" w:type="auto"/>
          </w:tcPr>
          <w:p w14:paraId="7406FFD2" w14:textId="77777777" w:rsidR="00613BC1" w:rsidRDefault="00613BC1"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Organisation d’une mission de mobilisation des ressources à Yaoundé</w:t>
            </w:r>
          </w:p>
          <w:p w14:paraId="4B910084" w14:textId="77777777" w:rsidR="00613BC1" w:rsidRDefault="00613BC1"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4CDB115" w14:textId="77777777" w:rsidR="00613BC1" w:rsidRPr="00344C3A" w:rsidRDefault="00613BC1"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F3858">
              <w:rPr>
                <w:rFonts w:ascii="Arial" w:hAnsi="Arial" w:cs="Arial"/>
                <w:sz w:val="18"/>
                <w:szCs w:val="18"/>
              </w:rPr>
              <w:t>Mission de suivi des négociations avec l’agence japonaise pour le développement international (GICA)</w:t>
            </w:r>
          </w:p>
        </w:tc>
        <w:tc>
          <w:tcPr>
            <w:tcW w:w="0" w:type="auto"/>
          </w:tcPr>
          <w:p w14:paraId="320F2009" w14:textId="77777777" w:rsidR="00613BC1" w:rsidRDefault="00613BC1"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4 millions d’euros attendus de la BADEA pour le dernier trimestre 2019 ; </w:t>
            </w:r>
          </w:p>
          <w:p w14:paraId="094CD5F6" w14:textId="77777777" w:rsidR="00613BC1" w:rsidRDefault="00613BC1"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3B8E5ED" w14:textId="77777777" w:rsidR="00613BC1" w:rsidRDefault="00613BC1"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Promesse de 54 milliards par la BID et 114 milliards par la BDEAC soit 168 milliards de CFA attendus pour 2020.</w:t>
            </w:r>
          </w:p>
          <w:p w14:paraId="4759B1B4" w14:textId="77777777" w:rsidR="00613BC1" w:rsidRDefault="00613BC1"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570322DA" w14:textId="77777777" w:rsidR="00613BC1" w:rsidRPr="00BA4A2B" w:rsidRDefault="00613BC1"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 </w:t>
            </w:r>
          </w:p>
        </w:tc>
        <w:tc>
          <w:tcPr>
            <w:tcW w:w="0" w:type="auto"/>
          </w:tcPr>
          <w:p w14:paraId="2E5CE495" w14:textId="77777777" w:rsidR="00613BC1" w:rsidRPr="00BA4A2B" w:rsidRDefault="00613BC1"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Les ressources nécessaires à la mise en œuvre des activités sont mobilisées.</w:t>
            </w:r>
          </w:p>
        </w:tc>
      </w:tr>
      <w:tr w:rsidR="00613BC1" w:rsidRPr="00BA4A2B" w14:paraId="6673BE21" w14:textId="77777777" w:rsidTr="00D03D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427AEBD9" w14:textId="77777777" w:rsidR="00613BC1" w:rsidRPr="00BA4A2B" w:rsidRDefault="00613BC1" w:rsidP="00D03DB4">
            <w:pPr>
              <w:jc w:val="both"/>
              <w:rPr>
                <w:rFonts w:ascii="Arial" w:hAnsi="Arial" w:cs="Arial"/>
                <w:sz w:val="18"/>
                <w:szCs w:val="18"/>
              </w:rPr>
            </w:pPr>
          </w:p>
        </w:tc>
        <w:tc>
          <w:tcPr>
            <w:tcW w:w="0" w:type="auto"/>
          </w:tcPr>
          <w:p w14:paraId="00B6CDC9"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4.3 Prendre en charge l’acquisition et l’entretien des équipements, matériels et fournitures de bureau</w:t>
            </w:r>
            <w:r>
              <w:rPr>
                <w:rFonts w:ascii="Arial" w:hAnsi="Arial" w:cs="Arial"/>
                <w:sz w:val="18"/>
                <w:szCs w:val="18"/>
              </w:rPr>
              <w:t>.</w:t>
            </w:r>
          </w:p>
        </w:tc>
        <w:tc>
          <w:tcPr>
            <w:tcW w:w="0" w:type="auto"/>
          </w:tcPr>
          <w:p w14:paraId="0001455B"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Réalisée en continu</w:t>
            </w:r>
          </w:p>
        </w:tc>
        <w:tc>
          <w:tcPr>
            <w:tcW w:w="0" w:type="auto"/>
          </w:tcPr>
          <w:p w14:paraId="4BCE636A"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tcPr>
          <w:p w14:paraId="47C8B70E" w14:textId="77777777" w:rsidR="00613BC1" w:rsidRPr="00BA4A2B" w:rsidRDefault="00613BC1"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Les bureaux de l’unité de gestion et de l’antenne sud sont équipés.</w:t>
            </w:r>
          </w:p>
          <w:p w14:paraId="7A2363F5"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 xml:space="preserve"> </w:t>
            </w:r>
          </w:p>
          <w:p w14:paraId="3ABE9FF8"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100%</w:t>
            </w:r>
          </w:p>
        </w:tc>
        <w:tc>
          <w:tcPr>
            <w:tcW w:w="0" w:type="auto"/>
          </w:tcPr>
          <w:p w14:paraId="3E0BD193" w14:textId="77777777" w:rsidR="00613BC1" w:rsidRPr="00BA4A2B" w:rsidRDefault="00613BC1" w:rsidP="00D03DB4">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L’acquisition et l’entretien des équipements et matériels et fournitures de bureau sont pris en charge.</w:t>
            </w:r>
          </w:p>
        </w:tc>
      </w:tr>
      <w:tr w:rsidR="00613BC1" w:rsidRPr="00BA4A2B" w14:paraId="3CDFEF39" w14:textId="77777777" w:rsidTr="00D03DB4">
        <w:tc>
          <w:tcPr>
            <w:cnfStyle w:val="001000000000" w:firstRow="0" w:lastRow="0" w:firstColumn="1" w:lastColumn="0" w:oddVBand="0" w:evenVBand="0" w:oddHBand="0" w:evenHBand="0" w:firstRowFirstColumn="0" w:firstRowLastColumn="0" w:lastRowFirstColumn="0" w:lastRowLastColumn="0"/>
            <w:tcW w:w="0" w:type="auto"/>
            <w:vMerge/>
          </w:tcPr>
          <w:p w14:paraId="0151EE01" w14:textId="77777777" w:rsidR="00613BC1" w:rsidRPr="00BA4A2B" w:rsidRDefault="00613BC1" w:rsidP="00D03DB4">
            <w:pPr>
              <w:jc w:val="both"/>
              <w:rPr>
                <w:rFonts w:ascii="Arial" w:hAnsi="Arial" w:cs="Arial"/>
                <w:sz w:val="18"/>
                <w:szCs w:val="18"/>
              </w:rPr>
            </w:pPr>
          </w:p>
        </w:tc>
        <w:tc>
          <w:tcPr>
            <w:tcW w:w="0" w:type="auto"/>
          </w:tcPr>
          <w:p w14:paraId="3F245310"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 xml:space="preserve">4.4 Renforcer les capacités du personnel (Formations, visites d’échange, conférences et </w:t>
            </w:r>
            <w:r w:rsidRPr="00BA4A2B">
              <w:rPr>
                <w:rFonts w:ascii="Arial" w:hAnsi="Arial" w:cs="Arial"/>
                <w:sz w:val="18"/>
                <w:szCs w:val="18"/>
              </w:rPr>
              <w:lastRenderedPageBreak/>
              <w:t>colloques nationales ou internationales)</w:t>
            </w:r>
          </w:p>
        </w:tc>
        <w:tc>
          <w:tcPr>
            <w:tcW w:w="0" w:type="auto"/>
          </w:tcPr>
          <w:p w14:paraId="6F935737"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lastRenderedPageBreak/>
              <w:t>Réalisée en continu</w:t>
            </w:r>
          </w:p>
        </w:tc>
        <w:tc>
          <w:tcPr>
            <w:tcW w:w="0" w:type="auto"/>
          </w:tcPr>
          <w:p w14:paraId="0285CC73"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0" w:type="auto"/>
          </w:tcPr>
          <w:p w14:paraId="620107CE" w14:textId="77777777" w:rsidR="00613BC1" w:rsidRPr="00BA4A2B" w:rsidRDefault="00613BC1"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t>Les capacités des experts achats</w:t>
            </w:r>
            <w:r>
              <w:rPr>
                <w:rFonts w:ascii="Arial" w:hAnsi="Arial" w:cs="Arial"/>
                <w:sz w:val="18"/>
                <w:szCs w:val="18"/>
              </w:rPr>
              <w:t xml:space="preserve">, de l’expert finance </w:t>
            </w:r>
            <w:r>
              <w:rPr>
                <w:rFonts w:ascii="Arial" w:hAnsi="Arial" w:cs="Arial"/>
                <w:sz w:val="18"/>
                <w:szCs w:val="18"/>
              </w:rPr>
              <w:lastRenderedPageBreak/>
              <w:t>et de l’assistante</w:t>
            </w:r>
            <w:r w:rsidRPr="00BA4A2B">
              <w:rPr>
                <w:rFonts w:ascii="Arial" w:hAnsi="Arial" w:cs="Arial"/>
                <w:sz w:val="18"/>
                <w:szCs w:val="18"/>
              </w:rPr>
              <w:t xml:space="preserve"> sont renforcés</w:t>
            </w:r>
          </w:p>
          <w:p w14:paraId="5C95543C"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67CD6FF0"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5</w:t>
            </w:r>
            <w:r w:rsidRPr="00BA4A2B">
              <w:rPr>
                <w:rFonts w:ascii="Arial" w:hAnsi="Arial" w:cs="Arial"/>
                <w:sz w:val="18"/>
                <w:szCs w:val="18"/>
              </w:rPr>
              <w:t xml:space="preserve"> staffs sur 25 formés soit 16%.</w:t>
            </w:r>
          </w:p>
        </w:tc>
        <w:tc>
          <w:tcPr>
            <w:tcW w:w="0" w:type="auto"/>
          </w:tcPr>
          <w:p w14:paraId="4F4C4AD7" w14:textId="77777777" w:rsidR="00613BC1" w:rsidRPr="00BA4A2B" w:rsidRDefault="00613BC1" w:rsidP="00D03DB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A4A2B">
              <w:rPr>
                <w:rFonts w:ascii="Arial" w:hAnsi="Arial" w:cs="Arial"/>
                <w:sz w:val="18"/>
                <w:szCs w:val="18"/>
              </w:rPr>
              <w:lastRenderedPageBreak/>
              <w:t>Les capacités du personnel sont renforcées.</w:t>
            </w:r>
          </w:p>
        </w:tc>
      </w:tr>
      <w:tr w:rsidR="00613BC1" w:rsidRPr="00BA4A2B" w14:paraId="43FFDEC9" w14:textId="77777777" w:rsidTr="00D03D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Pr>
          <w:p w14:paraId="75E944BB" w14:textId="77777777" w:rsidR="00613BC1" w:rsidRPr="00BA4A2B" w:rsidRDefault="00613BC1" w:rsidP="00D03DB4">
            <w:pPr>
              <w:jc w:val="both"/>
              <w:rPr>
                <w:rFonts w:ascii="Arial" w:hAnsi="Arial" w:cs="Arial"/>
                <w:sz w:val="18"/>
                <w:szCs w:val="18"/>
              </w:rPr>
            </w:pPr>
          </w:p>
        </w:tc>
        <w:tc>
          <w:tcPr>
            <w:tcW w:w="0" w:type="auto"/>
          </w:tcPr>
          <w:p w14:paraId="10FEB0C6"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4.5 Contribuer aux services communs</w:t>
            </w:r>
          </w:p>
        </w:tc>
        <w:tc>
          <w:tcPr>
            <w:tcW w:w="0" w:type="auto"/>
          </w:tcPr>
          <w:p w14:paraId="15D052B5"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A4A2B">
              <w:rPr>
                <w:rFonts w:ascii="Arial" w:hAnsi="Arial" w:cs="Arial"/>
                <w:sz w:val="18"/>
                <w:szCs w:val="18"/>
              </w:rPr>
              <w:t>Réalisée en continu</w:t>
            </w:r>
          </w:p>
        </w:tc>
        <w:tc>
          <w:tcPr>
            <w:tcW w:w="0" w:type="auto"/>
          </w:tcPr>
          <w:p w14:paraId="740194C3"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En continu</w:t>
            </w:r>
          </w:p>
        </w:tc>
        <w:tc>
          <w:tcPr>
            <w:tcW w:w="0" w:type="auto"/>
          </w:tcPr>
          <w:p w14:paraId="7BB4E0B7"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0" w:type="auto"/>
          </w:tcPr>
          <w:p w14:paraId="651DD1A0" w14:textId="77777777" w:rsidR="00613BC1" w:rsidRPr="00BA4A2B" w:rsidRDefault="00613BC1" w:rsidP="00D03DB4">
            <w:pPr>
              <w:jc w:val="both"/>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613BC1" w:rsidRPr="00BA4A2B" w14:paraId="5BFFCB4C" w14:textId="77777777" w:rsidTr="00D03DB4">
        <w:tc>
          <w:tcPr>
            <w:cnfStyle w:val="001000000000" w:firstRow="0" w:lastRow="0" w:firstColumn="1" w:lastColumn="0" w:oddVBand="0" w:evenVBand="0" w:oddHBand="0" w:evenHBand="0" w:firstRowFirstColumn="0" w:firstRowLastColumn="0" w:lastRowFirstColumn="0" w:lastRowLastColumn="0"/>
            <w:tcW w:w="0" w:type="auto"/>
          </w:tcPr>
          <w:p w14:paraId="4A12A1EE" w14:textId="77777777" w:rsidR="00613BC1" w:rsidRPr="00BA4A2B" w:rsidRDefault="00613BC1" w:rsidP="00D03DB4">
            <w:pPr>
              <w:jc w:val="both"/>
              <w:rPr>
                <w:rFonts w:ascii="Arial" w:hAnsi="Arial" w:cs="Arial"/>
                <w:sz w:val="18"/>
                <w:szCs w:val="18"/>
              </w:rPr>
            </w:pPr>
            <w:r w:rsidRPr="00BA4A2B">
              <w:rPr>
                <w:rFonts w:ascii="Arial" w:hAnsi="Arial" w:cs="Arial"/>
                <w:sz w:val="18"/>
                <w:szCs w:val="18"/>
              </w:rPr>
              <w:t>BILAN ACTIVITES ET RESULTATS</w:t>
            </w:r>
          </w:p>
        </w:tc>
        <w:tc>
          <w:tcPr>
            <w:tcW w:w="0" w:type="auto"/>
          </w:tcPr>
          <w:p w14:paraId="47DB0A4B"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A4A2B">
              <w:rPr>
                <w:rFonts w:ascii="Arial" w:hAnsi="Arial" w:cs="Arial"/>
                <w:b/>
                <w:sz w:val="18"/>
                <w:szCs w:val="18"/>
              </w:rPr>
              <w:t>5 activités planifiées</w:t>
            </w:r>
          </w:p>
        </w:tc>
        <w:tc>
          <w:tcPr>
            <w:tcW w:w="0" w:type="auto"/>
          </w:tcPr>
          <w:p w14:paraId="3926A920"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A4A2B">
              <w:rPr>
                <w:rFonts w:ascii="Arial" w:hAnsi="Arial" w:cs="Arial"/>
                <w:b/>
                <w:sz w:val="18"/>
                <w:szCs w:val="18"/>
              </w:rPr>
              <w:t>5 activités réalisée en continu (100%)</w:t>
            </w:r>
          </w:p>
        </w:tc>
        <w:tc>
          <w:tcPr>
            <w:tcW w:w="0" w:type="auto"/>
          </w:tcPr>
          <w:p w14:paraId="1B330E37"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w:t>
            </w:r>
            <w:r w:rsidRPr="00BA4A2B">
              <w:rPr>
                <w:rFonts w:ascii="Arial" w:hAnsi="Arial" w:cs="Arial"/>
                <w:b/>
                <w:sz w:val="18"/>
                <w:szCs w:val="18"/>
              </w:rPr>
              <w:t xml:space="preserve"> tâches exécutés</w:t>
            </w:r>
          </w:p>
        </w:tc>
        <w:tc>
          <w:tcPr>
            <w:tcW w:w="0" w:type="auto"/>
          </w:tcPr>
          <w:p w14:paraId="10B50270"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Pr>
                <w:rFonts w:ascii="Arial" w:hAnsi="Arial" w:cs="Arial"/>
                <w:b/>
                <w:sz w:val="18"/>
                <w:szCs w:val="18"/>
              </w:rPr>
              <w:t>4</w:t>
            </w:r>
            <w:r w:rsidRPr="00BA4A2B">
              <w:rPr>
                <w:rFonts w:ascii="Arial" w:hAnsi="Arial" w:cs="Arial"/>
                <w:b/>
                <w:sz w:val="18"/>
                <w:szCs w:val="18"/>
              </w:rPr>
              <w:t xml:space="preserve"> résultats atteints</w:t>
            </w:r>
          </w:p>
          <w:p w14:paraId="0B2B4DD8"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p>
        </w:tc>
        <w:tc>
          <w:tcPr>
            <w:tcW w:w="0" w:type="auto"/>
          </w:tcPr>
          <w:p w14:paraId="17561211" w14:textId="77777777" w:rsidR="00613BC1" w:rsidRPr="00BA4A2B" w:rsidRDefault="00613BC1" w:rsidP="00D03DB4">
            <w:pPr>
              <w:jc w:val="both"/>
              <w:cnfStyle w:val="000000000000" w:firstRow="0" w:lastRow="0" w:firstColumn="0" w:lastColumn="0" w:oddVBand="0" w:evenVBand="0" w:oddHBand="0" w:evenHBand="0" w:firstRowFirstColumn="0" w:firstRowLastColumn="0" w:lastRowFirstColumn="0" w:lastRowLastColumn="0"/>
              <w:rPr>
                <w:rFonts w:ascii="Arial" w:hAnsi="Arial" w:cs="Arial"/>
                <w:b/>
                <w:sz w:val="18"/>
                <w:szCs w:val="18"/>
              </w:rPr>
            </w:pPr>
            <w:r w:rsidRPr="00BA4A2B">
              <w:rPr>
                <w:rFonts w:ascii="Arial" w:hAnsi="Arial" w:cs="Arial"/>
                <w:b/>
                <w:sz w:val="18"/>
                <w:szCs w:val="18"/>
              </w:rPr>
              <w:t>5 résultats attendus</w:t>
            </w:r>
          </w:p>
        </w:tc>
      </w:tr>
    </w:tbl>
    <w:p w14:paraId="2398C784" w14:textId="385CEBB8" w:rsidR="00613BC1" w:rsidRDefault="00613BC1" w:rsidP="00613BC1">
      <w:pPr>
        <w:tabs>
          <w:tab w:val="left" w:pos="2744"/>
        </w:tabs>
        <w:rPr>
          <w:rFonts w:ascii="Arial" w:hAnsi="Arial" w:cs="Arial"/>
          <w:sz w:val="24"/>
          <w:szCs w:val="24"/>
        </w:rPr>
      </w:pPr>
    </w:p>
    <w:p w14:paraId="6B9F0FA4" w14:textId="77777777" w:rsidR="00613BC1" w:rsidRPr="00613BC1" w:rsidRDefault="00613BC1" w:rsidP="00613BC1">
      <w:pPr>
        <w:tabs>
          <w:tab w:val="left" w:pos="2385"/>
        </w:tabs>
        <w:rPr>
          <w:rFonts w:ascii="Arial" w:hAnsi="Arial" w:cs="Arial"/>
          <w:sz w:val="24"/>
          <w:szCs w:val="24"/>
        </w:rPr>
      </w:pPr>
      <w:r>
        <w:rPr>
          <w:rFonts w:ascii="Arial" w:hAnsi="Arial" w:cs="Arial"/>
          <w:sz w:val="24"/>
          <w:szCs w:val="24"/>
        </w:rPr>
        <w:tab/>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6"/>
        <w:gridCol w:w="6366"/>
      </w:tblGrid>
      <w:tr w:rsidR="00613BC1" w14:paraId="22F82213" w14:textId="77777777" w:rsidTr="00613BC1">
        <w:trPr>
          <w:trHeight w:val="983"/>
        </w:trPr>
        <w:tc>
          <w:tcPr>
            <w:tcW w:w="6156" w:type="dxa"/>
          </w:tcPr>
          <w:p w14:paraId="5027E450" w14:textId="04F34F6A" w:rsidR="00613BC1" w:rsidRDefault="00613BC1" w:rsidP="00D03DB4">
            <w:pPr>
              <w:tabs>
                <w:tab w:val="left" w:pos="1685"/>
              </w:tabs>
              <w:jc w:val="both"/>
              <w:rPr>
                <w:rFonts w:ascii="Arial" w:hAnsi="Arial" w:cs="Arial"/>
                <w:sz w:val="24"/>
                <w:szCs w:val="24"/>
              </w:rPr>
            </w:pPr>
            <w:r>
              <w:rPr>
                <w:noProof/>
              </w:rPr>
              <w:drawing>
                <wp:inline distT="0" distB="0" distL="0" distR="0" wp14:anchorId="053A5520" wp14:editId="7C47DE07">
                  <wp:extent cx="3848100" cy="2085975"/>
                  <wp:effectExtent l="0" t="0" r="0" b="9525"/>
                  <wp:docPr id="1" name="Graphique 1">
                    <a:extLst xmlns:a="http://schemas.openxmlformats.org/drawingml/2006/main">
                      <a:ext uri="{FF2B5EF4-FFF2-40B4-BE49-F238E27FC236}">
                        <a16:creationId xmlns:a16="http://schemas.microsoft.com/office/drawing/2014/main" id="{86A5144C-8477-4CA5-B6B5-90B2395E64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6366" w:type="dxa"/>
          </w:tcPr>
          <w:p w14:paraId="256EB3E5" w14:textId="77777777" w:rsidR="00613BC1" w:rsidRDefault="00613BC1" w:rsidP="00D03DB4">
            <w:pPr>
              <w:tabs>
                <w:tab w:val="left" w:pos="1685"/>
              </w:tabs>
              <w:jc w:val="both"/>
              <w:rPr>
                <w:rFonts w:ascii="Arial" w:hAnsi="Arial" w:cs="Arial"/>
                <w:sz w:val="24"/>
                <w:szCs w:val="24"/>
              </w:rPr>
            </w:pPr>
            <w:r>
              <w:rPr>
                <w:noProof/>
              </w:rPr>
              <w:drawing>
                <wp:inline distT="0" distB="0" distL="0" distR="0" wp14:anchorId="349A8A21" wp14:editId="49BB019B">
                  <wp:extent cx="3486150" cy="2085975"/>
                  <wp:effectExtent l="0" t="0" r="0" b="9525"/>
                  <wp:docPr id="26" name="Graphique 26">
                    <a:extLst xmlns:a="http://schemas.openxmlformats.org/drawingml/2006/main">
                      <a:ext uri="{FF2B5EF4-FFF2-40B4-BE49-F238E27FC236}">
                        <a16:creationId xmlns:a16="http://schemas.microsoft.com/office/drawing/2014/main" id="{C05BC94E-3D10-4BDF-9908-776D509D64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613BC1" w14:paraId="4A35BA91" w14:textId="77777777" w:rsidTr="00613BC1">
        <w:trPr>
          <w:trHeight w:val="85"/>
        </w:trPr>
        <w:tc>
          <w:tcPr>
            <w:tcW w:w="6156" w:type="dxa"/>
          </w:tcPr>
          <w:p w14:paraId="243FEA20" w14:textId="77777777" w:rsidR="00613BC1" w:rsidRDefault="00613BC1" w:rsidP="00D03DB4">
            <w:pPr>
              <w:tabs>
                <w:tab w:val="left" w:pos="1685"/>
              </w:tabs>
              <w:jc w:val="both"/>
              <w:rPr>
                <w:rFonts w:ascii="Arial" w:hAnsi="Arial" w:cs="Arial"/>
                <w:sz w:val="24"/>
                <w:szCs w:val="24"/>
              </w:rPr>
            </w:pPr>
          </w:p>
        </w:tc>
        <w:tc>
          <w:tcPr>
            <w:tcW w:w="6366" w:type="dxa"/>
          </w:tcPr>
          <w:p w14:paraId="4305A272" w14:textId="77777777" w:rsidR="00613BC1" w:rsidRDefault="00613BC1" w:rsidP="00D03DB4">
            <w:pPr>
              <w:tabs>
                <w:tab w:val="left" w:pos="1685"/>
              </w:tabs>
              <w:jc w:val="both"/>
              <w:rPr>
                <w:rFonts w:ascii="Arial" w:hAnsi="Arial" w:cs="Arial"/>
                <w:sz w:val="24"/>
                <w:szCs w:val="24"/>
              </w:rPr>
            </w:pPr>
          </w:p>
        </w:tc>
      </w:tr>
    </w:tbl>
    <w:p w14:paraId="70BBCAE8" w14:textId="31ECFC7D" w:rsidR="00613BC1" w:rsidRPr="00613BC1" w:rsidRDefault="00613BC1" w:rsidP="00613BC1">
      <w:pPr>
        <w:tabs>
          <w:tab w:val="left" w:pos="2385"/>
        </w:tabs>
        <w:rPr>
          <w:rFonts w:ascii="Arial" w:hAnsi="Arial" w:cs="Arial"/>
          <w:sz w:val="24"/>
          <w:szCs w:val="24"/>
        </w:rPr>
        <w:sectPr w:rsidR="00613BC1" w:rsidRPr="00613BC1" w:rsidSect="005617D3">
          <w:pgSz w:w="16838" w:h="11906" w:orient="landscape" w:code="9"/>
          <w:pgMar w:top="1418" w:right="1418" w:bottom="1418" w:left="1418" w:header="709" w:footer="709" w:gutter="0"/>
          <w:pgNumType w:start="22"/>
          <w:cols w:space="708"/>
          <w:docGrid w:linePitch="360"/>
        </w:sectPr>
      </w:pPr>
    </w:p>
    <w:p w14:paraId="4963B752" w14:textId="504FB47F" w:rsidR="00613BC1" w:rsidRDefault="00613BC1" w:rsidP="00613BC1">
      <w:pPr>
        <w:tabs>
          <w:tab w:val="left" w:pos="1685"/>
        </w:tabs>
        <w:jc w:val="both"/>
        <w:rPr>
          <w:rFonts w:ascii="Arial" w:hAnsi="Arial" w:cs="Arial"/>
          <w:sz w:val="24"/>
          <w:szCs w:val="24"/>
        </w:rPr>
      </w:pPr>
    </w:p>
    <w:p w14:paraId="47CC85B5" w14:textId="77777777" w:rsidR="003F5344" w:rsidRDefault="003F5344" w:rsidP="005F63C6">
      <w:pPr>
        <w:tabs>
          <w:tab w:val="left" w:pos="1685"/>
        </w:tabs>
        <w:rPr>
          <w:rFonts w:ascii="Arial" w:hAnsi="Arial" w:cs="Arial"/>
          <w:sz w:val="24"/>
          <w:szCs w:val="24"/>
        </w:rPr>
      </w:pPr>
    </w:p>
    <w:p w14:paraId="6A3E6214" w14:textId="77777777" w:rsidR="003F5344" w:rsidRPr="005E35EB" w:rsidRDefault="003F5344" w:rsidP="00B77A7A">
      <w:pPr>
        <w:pStyle w:val="Titre1"/>
        <w:rPr>
          <w:rFonts w:eastAsia="Calibri"/>
        </w:rPr>
      </w:pPr>
      <w:bookmarkStart w:id="20" w:name="_Toc27218448"/>
      <w:r w:rsidRPr="005E35EB">
        <w:rPr>
          <w:rFonts w:eastAsia="Calibri"/>
        </w:rPr>
        <w:t>Suivi des indicateurs de résultats</w:t>
      </w:r>
      <w:bookmarkEnd w:id="20"/>
    </w:p>
    <w:p w14:paraId="650F59EE" w14:textId="77777777" w:rsidR="003F5344" w:rsidRDefault="003F5344" w:rsidP="002D2F9B">
      <w:pPr>
        <w:jc w:val="both"/>
        <w:rPr>
          <w:rFonts w:ascii="Arial" w:eastAsia="Calibri" w:hAnsi="Arial" w:cs="Arial"/>
          <w:sz w:val="24"/>
          <w:szCs w:val="24"/>
        </w:rPr>
      </w:pPr>
    </w:p>
    <w:p w14:paraId="1D1CEC1B" w14:textId="0BFF652A" w:rsidR="002D2F9B" w:rsidRPr="00B801B5" w:rsidRDefault="003C6D31" w:rsidP="002D2F9B">
      <w:pPr>
        <w:jc w:val="both"/>
        <w:rPr>
          <w:rFonts w:ascii="Arial" w:eastAsia="Calibri" w:hAnsi="Arial" w:cs="Arial"/>
          <w:sz w:val="24"/>
          <w:szCs w:val="24"/>
        </w:rPr>
      </w:pPr>
      <w:r>
        <w:rPr>
          <w:rFonts w:ascii="Arial" w:eastAsia="Calibri" w:hAnsi="Arial" w:cs="Arial"/>
          <w:sz w:val="24"/>
          <w:szCs w:val="24"/>
        </w:rPr>
        <w:t xml:space="preserve">Des progrès ont été réalisés marqués par l’évolution des principaux indicateurs associés aux différents produits attendus du programme.  Sont retenus pour le suivi, les indicateurs qui mesurent les progrès vers l’atteinte des résultats (produits) </w:t>
      </w:r>
      <w:r w:rsidR="00781C8B">
        <w:rPr>
          <w:rFonts w:ascii="Arial" w:eastAsia="Calibri" w:hAnsi="Arial" w:cs="Arial"/>
          <w:sz w:val="24"/>
          <w:szCs w:val="24"/>
        </w:rPr>
        <w:t>et des objectifs ODD visés par le programme</w:t>
      </w:r>
      <w:r w:rsidR="002D2F9B">
        <w:rPr>
          <w:rFonts w:ascii="Arial" w:eastAsia="Calibri" w:hAnsi="Arial" w:cs="Arial"/>
          <w:sz w:val="24"/>
          <w:szCs w:val="24"/>
        </w:rPr>
        <w:t xml:space="preserve"> </w:t>
      </w:r>
    </w:p>
    <w:p w14:paraId="799A8492" w14:textId="77777777" w:rsidR="002D2F9B" w:rsidRPr="00B801B5" w:rsidRDefault="002D2F9B" w:rsidP="002D2F9B">
      <w:pPr>
        <w:jc w:val="both"/>
        <w:rPr>
          <w:rFonts w:ascii="Arial" w:eastAsia="Calibri" w:hAnsi="Arial" w:cs="Arial"/>
          <w:sz w:val="24"/>
          <w:szCs w:val="24"/>
        </w:rPr>
      </w:pPr>
      <w:r w:rsidRPr="00B801B5">
        <w:rPr>
          <w:rFonts w:ascii="Arial" w:eastAsia="Calibri" w:hAnsi="Arial" w:cs="Arial"/>
          <w:sz w:val="24"/>
          <w:szCs w:val="24"/>
        </w:rPr>
        <w:t xml:space="preserve">Les tableaux ci-dessous </w:t>
      </w:r>
      <w:r>
        <w:rPr>
          <w:rFonts w:ascii="Arial" w:eastAsia="Calibri" w:hAnsi="Arial" w:cs="Arial"/>
          <w:sz w:val="24"/>
          <w:szCs w:val="24"/>
        </w:rPr>
        <w:t>présentent le niveau actuel des indicateurs associés aux résultats et aux objectifs de chaque composante</w:t>
      </w:r>
      <w:r w:rsidRPr="00B801B5">
        <w:rPr>
          <w:rFonts w:ascii="Arial" w:eastAsia="Calibri" w:hAnsi="Arial" w:cs="Arial"/>
          <w:sz w:val="24"/>
          <w:szCs w:val="24"/>
        </w:rPr>
        <w:t xml:space="preserve">. </w:t>
      </w:r>
    </w:p>
    <w:tbl>
      <w:tblPr>
        <w:tblStyle w:val="TableauListe4-Accentuation1"/>
        <w:tblW w:w="0" w:type="auto"/>
        <w:tblLook w:val="04A0" w:firstRow="1" w:lastRow="0" w:firstColumn="1" w:lastColumn="0" w:noHBand="0" w:noVBand="1"/>
      </w:tblPr>
      <w:tblGrid>
        <w:gridCol w:w="4974"/>
        <w:gridCol w:w="3521"/>
        <w:gridCol w:w="5497"/>
      </w:tblGrid>
      <w:tr w:rsidR="00DC496A" w:rsidRPr="006908C6" w14:paraId="4E9616F5" w14:textId="77777777" w:rsidTr="00F6304D">
        <w:trPr>
          <w:cnfStyle w:val="100000000000" w:firstRow="1" w:lastRow="0" w:firstColumn="0" w:lastColumn="0" w:oddVBand="0" w:evenVBand="0" w:oddHBand="0" w:evenHBand="0" w:firstRowFirstColumn="0" w:firstRowLastColumn="0" w:lastRowFirstColumn="0" w:lastRowLastColumn="0"/>
          <w:trHeight w:val="443"/>
        </w:trPr>
        <w:tc>
          <w:tcPr>
            <w:cnfStyle w:val="001000000000" w:firstRow="0" w:lastRow="0" w:firstColumn="1" w:lastColumn="0" w:oddVBand="0" w:evenVBand="0" w:oddHBand="0" w:evenHBand="0" w:firstRowFirstColumn="0" w:firstRowLastColumn="0" w:lastRowFirstColumn="0" w:lastRowLastColumn="0"/>
            <w:tcW w:w="0" w:type="auto"/>
            <w:hideMark/>
          </w:tcPr>
          <w:p w14:paraId="22F3E2AC" w14:textId="77777777" w:rsidR="00DC496A" w:rsidRPr="000D21C4" w:rsidRDefault="00DC496A" w:rsidP="00F6304D">
            <w:pPr>
              <w:spacing w:line="256" w:lineRule="auto"/>
              <w:jc w:val="center"/>
              <w:rPr>
                <w:rFonts w:ascii="Arial" w:eastAsia="Times New Roman" w:hAnsi="Arial" w:cs="Arial"/>
                <w:sz w:val="36"/>
                <w:szCs w:val="36"/>
                <w:lang w:eastAsia="fr-TD"/>
              </w:rPr>
            </w:pPr>
            <w:r w:rsidRPr="000D21C4">
              <w:rPr>
                <w:rFonts w:ascii="Calibri" w:eastAsia="Calibri" w:hAnsi="Calibri" w:cs="Times New Roman"/>
                <w:bCs w:val="0"/>
                <w:kern w:val="24"/>
                <w:sz w:val="24"/>
                <w:szCs w:val="24"/>
                <w:lang w:val="fr-FR" w:eastAsia="fr-TD"/>
              </w:rPr>
              <w:t>Produits</w:t>
            </w:r>
          </w:p>
        </w:tc>
        <w:tc>
          <w:tcPr>
            <w:tcW w:w="0" w:type="auto"/>
            <w:hideMark/>
          </w:tcPr>
          <w:p w14:paraId="014BA892" w14:textId="77777777" w:rsidR="00DC496A" w:rsidRPr="000D21C4" w:rsidRDefault="00DC496A" w:rsidP="00F6304D">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lang w:eastAsia="fr-TD"/>
              </w:rPr>
            </w:pPr>
            <w:r>
              <w:rPr>
                <w:rFonts w:ascii="Calibri" w:eastAsia="Calibri" w:hAnsi="Calibri" w:cs="Times New Roman"/>
                <w:bCs w:val="0"/>
                <w:kern w:val="24"/>
                <w:sz w:val="24"/>
                <w:szCs w:val="24"/>
                <w:lang w:val="fr-FR" w:eastAsia="fr-TD"/>
              </w:rPr>
              <w:t>I</w:t>
            </w:r>
            <w:r w:rsidRPr="000D21C4">
              <w:rPr>
                <w:rFonts w:ascii="Calibri" w:eastAsia="Calibri" w:hAnsi="Calibri" w:cs="Times New Roman"/>
                <w:bCs w:val="0"/>
                <w:kern w:val="24"/>
                <w:sz w:val="24"/>
                <w:szCs w:val="24"/>
                <w:lang w:val="fr-FR" w:eastAsia="fr-TD"/>
              </w:rPr>
              <w:t>ndicateurs</w:t>
            </w:r>
          </w:p>
        </w:tc>
        <w:tc>
          <w:tcPr>
            <w:tcW w:w="0" w:type="auto"/>
            <w:hideMark/>
          </w:tcPr>
          <w:p w14:paraId="4E8E9279" w14:textId="77777777" w:rsidR="00DC496A" w:rsidRPr="000D21C4" w:rsidRDefault="00DC496A" w:rsidP="00F6304D">
            <w:pPr>
              <w:spacing w:line="25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36"/>
                <w:szCs w:val="36"/>
                <w:lang w:eastAsia="fr-TD"/>
              </w:rPr>
            </w:pPr>
            <w:r w:rsidRPr="000D21C4">
              <w:rPr>
                <w:rFonts w:ascii="Calibri" w:eastAsia="Calibri" w:hAnsi="Calibri" w:cs="Times New Roman"/>
                <w:bCs w:val="0"/>
                <w:kern w:val="24"/>
                <w:sz w:val="24"/>
                <w:szCs w:val="24"/>
                <w:lang w:val="fr-FR" w:eastAsia="fr-TD"/>
              </w:rPr>
              <w:t>Progrès vers l’atteinte des produits</w:t>
            </w:r>
          </w:p>
        </w:tc>
      </w:tr>
      <w:tr w:rsidR="00DC496A" w:rsidRPr="006908C6" w14:paraId="0F27CF94" w14:textId="77777777" w:rsidTr="00FD236C">
        <w:trPr>
          <w:cnfStyle w:val="000000100000" w:firstRow="0" w:lastRow="0" w:firstColumn="0" w:lastColumn="0" w:oddVBand="0" w:evenVBand="0" w:oddHBand="1" w:evenHBand="0" w:firstRowFirstColumn="0" w:firstRowLastColumn="0" w:lastRowFirstColumn="0" w:lastRowLastColumn="0"/>
          <w:trHeight w:val="1655"/>
        </w:trPr>
        <w:tc>
          <w:tcPr>
            <w:cnfStyle w:val="001000000000" w:firstRow="0" w:lastRow="0" w:firstColumn="1" w:lastColumn="0" w:oddVBand="0" w:evenVBand="0" w:oddHBand="0" w:evenHBand="0" w:firstRowFirstColumn="0" w:firstRowLastColumn="0" w:lastRowFirstColumn="0" w:lastRowLastColumn="0"/>
            <w:tcW w:w="0" w:type="auto"/>
            <w:hideMark/>
          </w:tcPr>
          <w:p w14:paraId="6EFB82A1" w14:textId="77777777" w:rsidR="00DC496A" w:rsidRPr="0020704F" w:rsidRDefault="00DC496A" w:rsidP="00F6304D">
            <w:pPr>
              <w:spacing w:line="256" w:lineRule="auto"/>
              <w:rPr>
                <w:rFonts w:ascii="Source sans" w:eastAsia="Times New Roman" w:hAnsi="Source sans" w:cs="Arial"/>
                <w:sz w:val="20"/>
                <w:szCs w:val="20"/>
                <w:lang w:eastAsia="fr-TD"/>
              </w:rPr>
            </w:pPr>
            <w:r w:rsidRPr="0020704F">
              <w:rPr>
                <w:rFonts w:ascii="Source sans" w:eastAsia="Calibri" w:hAnsi="Source sans" w:cs="Times New Roman"/>
                <w:color w:val="000000"/>
                <w:kern w:val="24"/>
                <w:sz w:val="20"/>
                <w:szCs w:val="20"/>
                <w:lang w:val="fr-FR" w:eastAsia="fr-TD"/>
              </w:rPr>
              <w:t> </w:t>
            </w:r>
          </w:p>
          <w:p w14:paraId="41CF3B39" w14:textId="77777777" w:rsidR="00DC496A" w:rsidRPr="0020704F" w:rsidRDefault="00DC496A" w:rsidP="00F6304D">
            <w:pPr>
              <w:spacing w:line="256" w:lineRule="auto"/>
              <w:rPr>
                <w:rFonts w:ascii="Source sans" w:eastAsia="Times New Roman" w:hAnsi="Source sans" w:cs="Arial"/>
                <w:sz w:val="20"/>
                <w:szCs w:val="20"/>
                <w:lang w:eastAsia="fr-TD"/>
              </w:rPr>
            </w:pPr>
            <w:r w:rsidRPr="0020704F">
              <w:rPr>
                <w:rFonts w:ascii="Source sans" w:eastAsia="Calibri" w:hAnsi="Source sans" w:cs="Times New Roman"/>
                <w:b w:val="0"/>
                <w:bCs w:val="0"/>
                <w:color w:val="000000"/>
                <w:kern w:val="24"/>
                <w:sz w:val="20"/>
                <w:szCs w:val="20"/>
                <w:lang w:val="fr-FR" w:eastAsia="fr-TD"/>
              </w:rPr>
              <w:t>Produit</w:t>
            </w:r>
            <w:r w:rsidRPr="0020704F">
              <w:rPr>
                <w:rFonts w:ascii="Source sans" w:eastAsia="Calibri" w:hAnsi="Source sans" w:cs="Times New Roman"/>
                <w:color w:val="000000"/>
                <w:kern w:val="24"/>
                <w:sz w:val="20"/>
                <w:szCs w:val="20"/>
                <w:lang w:val="fr-FR" w:eastAsia="fr-TD"/>
              </w:rPr>
              <w:t>1.1 : Les Collectivités locales, les entreprises et les ménages disposent de services énergétiques propres favorisant leur accès aux services socioéconomiques de base (eau, santé, éducation et assainissement)</w:t>
            </w:r>
          </w:p>
        </w:tc>
        <w:tc>
          <w:tcPr>
            <w:tcW w:w="0" w:type="auto"/>
            <w:hideMark/>
          </w:tcPr>
          <w:p w14:paraId="461FC05D" w14:textId="77777777" w:rsidR="00DC496A" w:rsidRPr="0020704F" w:rsidRDefault="00DC496A" w:rsidP="00F6304D">
            <w:pPr>
              <w:spacing w:line="256" w:lineRule="auto"/>
              <w:cnfStyle w:val="000000100000" w:firstRow="0" w:lastRow="0" w:firstColumn="0" w:lastColumn="0" w:oddVBand="0" w:evenVBand="0" w:oddHBand="1" w:evenHBand="0" w:firstRowFirstColumn="0" w:firstRowLastColumn="0" w:lastRowFirstColumn="0" w:lastRowLastColumn="0"/>
              <w:rPr>
                <w:rFonts w:ascii="Source sans" w:eastAsia="Times New Roman" w:hAnsi="Source sans" w:cs="Arial"/>
                <w:sz w:val="20"/>
                <w:szCs w:val="20"/>
                <w:lang w:eastAsia="fr-TD"/>
              </w:rPr>
            </w:pPr>
            <w:r w:rsidRPr="0020704F">
              <w:rPr>
                <w:rFonts w:ascii="Source sans" w:eastAsia="Calibri" w:hAnsi="Source sans" w:cs="Times New Roman"/>
                <w:b/>
                <w:bCs/>
                <w:color w:val="000000"/>
                <w:kern w:val="24"/>
                <w:sz w:val="20"/>
                <w:szCs w:val="20"/>
                <w:u w:val="single"/>
                <w:lang w:val="fr-FR" w:eastAsia="fr-TD"/>
              </w:rPr>
              <w:t xml:space="preserve">Indicateur </w:t>
            </w:r>
            <w:r w:rsidRPr="0020704F">
              <w:rPr>
                <w:rFonts w:ascii="Source sans" w:eastAsia="Calibri" w:hAnsi="Source sans" w:cs="Times New Roman"/>
                <w:color w:val="000000"/>
                <w:kern w:val="24"/>
                <w:sz w:val="20"/>
                <w:szCs w:val="20"/>
                <w:lang w:val="fr-FR" w:eastAsia="fr-TD"/>
              </w:rPr>
              <w:t>1.1.4 Nombre de ménages y compris promoteurs d'entreprises bénéficiant de services énergétiques.</w:t>
            </w:r>
          </w:p>
          <w:p w14:paraId="4B2394A3" w14:textId="77777777" w:rsidR="00DC496A" w:rsidRPr="0020704F" w:rsidRDefault="00DC496A" w:rsidP="00F6304D">
            <w:pPr>
              <w:spacing w:line="256" w:lineRule="auto"/>
              <w:cnfStyle w:val="000000100000" w:firstRow="0" w:lastRow="0" w:firstColumn="0" w:lastColumn="0" w:oddVBand="0" w:evenVBand="0" w:oddHBand="1" w:evenHBand="0" w:firstRowFirstColumn="0" w:firstRowLastColumn="0" w:lastRowFirstColumn="0" w:lastRowLastColumn="0"/>
              <w:rPr>
                <w:rFonts w:ascii="Source sans" w:eastAsia="Times New Roman" w:hAnsi="Source sans" w:cs="Arial"/>
                <w:sz w:val="20"/>
                <w:szCs w:val="20"/>
                <w:lang w:eastAsia="fr-TD"/>
              </w:rPr>
            </w:pPr>
            <w:r w:rsidRPr="0020704F">
              <w:rPr>
                <w:rFonts w:ascii="Source sans" w:eastAsia="Calibri" w:hAnsi="Source sans" w:cs="Times New Roman"/>
                <w:b/>
                <w:bCs/>
                <w:color w:val="000000"/>
                <w:kern w:val="24"/>
                <w:sz w:val="20"/>
                <w:szCs w:val="20"/>
                <w:lang w:val="fr-FR" w:eastAsia="fr-TD"/>
              </w:rPr>
              <w:t>Cible</w:t>
            </w:r>
            <w:r w:rsidRPr="0020704F">
              <w:rPr>
                <w:rFonts w:ascii="Source sans" w:eastAsia="Calibri" w:hAnsi="Source sans" w:cs="Times New Roman"/>
                <w:color w:val="000000"/>
                <w:kern w:val="24"/>
                <w:sz w:val="20"/>
                <w:szCs w:val="20"/>
                <w:lang w:val="fr-FR" w:eastAsia="fr-TD"/>
              </w:rPr>
              <w:t> : 12 000</w:t>
            </w:r>
          </w:p>
          <w:p w14:paraId="2F0A1DCA" w14:textId="72A415A6" w:rsidR="00DC496A" w:rsidRPr="0020704F" w:rsidRDefault="00DC496A" w:rsidP="00F6304D">
            <w:pPr>
              <w:spacing w:line="256" w:lineRule="auto"/>
              <w:cnfStyle w:val="000000100000" w:firstRow="0" w:lastRow="0" w:firstColumn="0" w:lastColumn="0" w:oddVBand="0" w:evenVBand="0" w:oddHBand="1" w:evenHBand="0" w:firstRowFirstColumn="0" w:firstRowLastColumn="0" w:lastRowFirstColumn="0" w:lastRowLastColumn="0"/>
              <w:rPr>
                <w:rFonts w:ascii="Source sans" w:eastAsia="Times New Roman" w:hAnsi="Source sans" w:cs="Arial"/>
                <w:sz w:val="20"/>
                <w:szCs w:val="20"/>
                <w:lang w:eastAsia="fr-TD"/>
              </w:rPr>
            </w:pPr>
            <w:r w:rsidRPr="0020704F">
              <w:rPr>
                <w:rFonts w:ascii="Source sans" w:eastAsia="Times New Roman" w:hAnsi="Source sans" w:cs="Calibri"/>
                <w:b/>
                <w:bCs/>
                <w:color w:val="000000"/>
                <w:kern w:val="24"/>
                <w:sz w:val="20"/>
                <w:szCs w:val="20"/>
                <w:lang w:val="fr-FR" w:eastAsia="fr-TD"/>
              </w:rPr>
              <w:t xml:space="preserve">Résultat atteint en 2019 : </w:t>
            </w:r>
          </w:p>
        </w:tc>
        <w:tc>
          <w:tcPr>
            <w:tcW w:w="0" w:type="auto"/>
            <w:hideMark/>
          </w:tcPr>
          <w:p w14:paraId="3225896D"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eastAsia="Times New Roman" w:hAnsi="Source sans" w:cs="Arial"/>
                <w:sz w:val="20"/>
                <w:szCs w:val="20"/>
                <w:lang w:eastAsia="fr-TD"/>
              </w:rPr>
            </w:pPr>
            <w:r w:rsidRPr="0020704F">
              <w:rPr>
                <w:rFonts w:ascii="Source sans" w:eastAsia="Times New Roman" w:hAnsi="Source sans" w:cs="Calibri"/>
                <w:color w:val="000000"/>
                <w:kern w:val="24"/>
                <w:sz w:val="20"/>
                <w:szCs w:val="20"/>
                <w:lang w:val="fr-FR" w:eastAsia="fr-TD"/>
              </w:rPr>
              <w:t xml:space="preserve">La centrale électrique de Laï est opérationnelle ; </w:t>
            </w:r>
          </w:p>
          <w:p w14:paraId="43CC4960" w14:textId="6530EEDC" w:rsidR="00DC496A" w:rsidRPr="00FD236C" w:rsidRDefault="00DC496A" w:rsidP="00F6304D">
            <w:pPr>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fr-TD"/>
              </w:rPr>
            </w:pPr>
            <w:r w:rsidRPr="0020704F">
              <w:rPr>
                <w:rFonts w:ascii="Source sans" w:eastAsia="Times New Roman" w:hAnsi="Source sans" w:cs="Calibri"/>
                <w:color w:val="000000"/>
                <w:kern w:val="24"/>
                <w:sz w:val="20"/>
                <w:szCs w:val="20"/>
                <w:lang w:val="fr-FR" w:eastAsia="fr-TD"/>
              </w:rPr>
              <w:t xml:space="preserve">Environ 6 000 ménages </w:t>
            </w:r>
            <w:r w:rsidR="00FD236C">
              <w:rPr>
                <w:rFonts w:ascii="Source sans" w:eastAsia="Times New Roman" w:hAnsi="Source sans" w:cs="Calibri"/>
                <w:color w:val="000000"/>
                <w:kern w:val="24"/>
                <w:sz w:val="20"/>
                <w:szCs w:val="20"/>
                <w:lang w:val="fr-FR" w:eastAsia="fr-TD"/>
              </w:rPr>
              <w:t xml:space="preserve">auront à terme </w:t>
            </w:r>
            <w:r w:rsidRPr="0020704F">
              <w:rPr>
                <w:rFonts w:ascii="Source sans" w:eastAsia="Times New Roman" w:hAnsi="Source sans" w:cs="Calibri"/>
                <w:color w:val="000000"/>
                <w:kern w:val="24"/>
                <w:sz w:val="20"/>
                <w:szCs w:val="20"/>
                <w:lang w:val="fr-FR" w:eastAsia="fr-TD"/>
              </w:rPr>
              <w:t>accès à l’éclairage public ;</w:t>
            </w:r>
            <w:r w:rsidR="00FD236C">
              <w:rPr>
                <w:rFonts w:eastAsia="Times New Roman" w:cs="Arial"/>
                <w:sz w:val="20"/>
                <w:szCs w:val="20"/>
                <w:lang w:val="fr-FR" w:eastAsia="fr-TD"/>
              </w:rPr>
              <w:t xml:space="preserve"> p</w:t>
            </w:r>
            <w:r w:rsidRPr="0020704F">
              <w:rPr>
                <w:rFonts w:ascii="Source sans" w:eastAsia="Times New Roman" w:hAnsi="Source sans" w:cs="Calibri"/>
                <w:color w:val="000000"/>
                <w:kern w:val="24"/>
                <w:sz w:val="20"/>
                <w:szCs w:val="20"/>
                <w:lang w:val="fr-FR" w:eastAsia="fr-TD"/>
              </w:rPr>
              <w:t xml:space="preserve">lus de 500 ménages et micro entrepreneurs </w:t>
            </w:r>
            <w:r w:rsidR="00FD236C">
              <w:rPr>
                <w:rFonts w:ascii="Source sans" w:eastAsia="Times New Roman" w:hAnsi="Source sans" w:cs="Calibri"/>
                <w:color w:val="000000"/>
                <w:kern w:val="24"/>
                <w:sz w:val="20"/>
                <w:szCs w:val="20"/>
                <w:lang w:val="fr-FR" w:eastAsia="fr-TD"/>
              </w:rPr>
              <w:t xml:space="preserve">pourront </w:t>
            </w:r>
            <w:r w:rsidRPr="0020704F">
              <w:rPr>
                <w:rFonts w:ascii="Source sans" w:eastAsia="Times New Roman" w:hAnsi="Source sans" w:cs="Calibri"/>
                <w:color w:val="000000"/>
                <w:kern w:val="24"/>
                <w:sz w:val="20"/>
                <w:szCs w:val="20"/>
                <w:lang w:val="fr-FR" w:eastAsia="fr-TD"/>
              </w:rPr>
              <w:t>développe</w:t>
            </w:r>
            <w:r w:rsidR="00FD236C">
              <w:rPr>
                <w:rFonts w:ascii="Source sans" w:eastAsia="Times New Roman" w:hAnsi="Source sans" w:cs="Calibri"/>
                <w:color w:val="000000"/>
                <w:kern w:val="24"/>
                <w:sz w:val="20"/>
                <w:szCs w:val="20"/>
                <w:lang w:val="fr-FR" w:eastAsia="fr-TD"/>
              </w:rPr>
              <w:t>r</w:t>
            </w:r>
            <w:r w:rsidRPr="0020704F">
              <w:rPr>
                <w:rFonts w:ascii="Source sans" w:eastAsia="Times New Roman" w:hAnsi="Source sans" w:cs="Calibri"/>
                <w:color w:val="000000"/>
                <w:kern w:val="24"/>
                <w:sz w:val="20"/>
                <w:szCs w:val="20"/>
                <w:lang w:val="fr-FR" w:eastAsia="fr-TD"/>
              </w:rPr>
              <w:t xml:space="preserve"> des activités économiques</w:t>
            </w:r>
            <w:r w:rsidR="00FD236C">
              <w:rPr>
                <w:rFonts w:ascii="Source sans" w:eastAsia="Times New Roman" w:hAnsi="Source sans" w:cs="Calibri"/>
                <w:color w:val="000000"/>
                <w:kern w:val="24"/>
                <w:sz w:val="20"/>
                <w:szCs w:val="20"/>
                <w:lang w:val="fr-FR" w:eastAsia="fr-TD"/>
              </w:rPr>
              <w:t xml:space="preserve"> grâce aux branchements privés</w:t>
            </w:r>
          </w:p>
        </w:tc>
      </w:tr>
      <w:tr w:rsidR="00DC496A" w:rsidRPr="006908C6" w14:paraId="45CE8131" w14:textId="77777777" w:rsidTr="00F6304D">
        <w:trPr>
          <w:trHeight w:val="2238"/>
        </w:trPr>
        <w:tc>
          <w:tcPr>
            <w:cnfStyle w:val="001000000000" w:firstRow="0" w:lastRow="0" w:firstColumn="1" w:lastColumn="0" w:oddVBand="0" w:evenVBand="0" w:oddHBand="0" w:evenHBand="0" w:firstRowFirstColumn="0" w:firstRowLastColumn="0" w:lastRowFirstColumn="0" w:lastRowLastColumn="0"/>
            <w:tcW w:w="0" w:type="auto"/>
            <w:hideMark/>
          </w:tcPr>
          <w:p w14:paraId="0553233B"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t xml:space="preserve"> Produit 1.2: Des infrastructures et équipements structurants (Plateformes Multifonctionnelles et autres) sont fonctionnels avec des modules techniques adaptés et opérationnels  </w:t>
            </w:r>
          </w:p>
        </w:tc>
        <w:tc>
          <w:tcPr>
            <w:tcW w:w="0" w:type="auto"/>
            <w:hideMark/>
          </w:tcPr>
          <w:p w14:paraId="617B4654"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Indicateur 1.2.5 Nombre de ménages bénéficiaires des infrastructures et équipements structurants</w:t>
            </w:r>
          </w:p>
          <w:p w14:paraId="5145F1AF"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12000</w:t>
            </w:r>
          </w:p>
          <w:p w14:paraId="0355B95E"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u w:val="single"/>
                <w:lang w:val="fr-FR"/>
              </w:rPr>
            </w:pPr>
            <w:r w:rsidRPr="0020704F">
              <w:rPr>
                <w:rFonts w:ascii="Source sans" w:hAnsi="Source sans"/>
                <w:b/>
                <w:bCs/>
                <w:sz w:val="20"/>
                <w:szCs w:val="20"/>
                <w:lang w:val="fr-FR"/>
              </w:rPr>
              <w:t>Résultat atteint en 2019 : 2000</w:t>
            </w:r>
          </w:p>
        </w:tc>
        <w:tc>
          <w:tcPr>
            <w:tcW w:w="0" w:type="auto"/>
            <w:hideMark/>
          </w:tcPr>
          <w:p w14:paraId="0AB5091E"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 xml:space="preserve">L’appui à la réhabilitation des bornes fontaines et à la mise en service des châteaux a permis à plus de 2000 ménages de Laï d’avoir accès à l’eau potable. </w:t>
            </w:r>
          </w:p>
          <w:p w14:paraId="5E2B7FB1"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 xml:space="preserve">Les populations de la </w:t>
            </w:r>
            <w:proofErr w:type="spellStart"/>
            <w:r w:rsidRPr="0020704F">
              <w:rPr>
                <w:rFonts w:ascii="Source sans" w:hAnsi="Source sans"/>
                <w:sz w:val="20"/>
                <w:szCs w:val="20"/>
                <w:lang w:val="fr-FR"/>
              </w:rPr>
              <w:t>Tandjilé</w:t>
            </w:r>
            <w:proofErr w:type="spellEnd"/>
            <w:r w:rsidRPr="0020704F">
              <w:rPr>
                <w:rFonts w:ascii="Source sans" w:hAnsi="Source sans"/>
                <w:sz w:val="20"/>
                <w:szCs w:val="20"/>
                <w:lang w:val="fr-FR"/>
              </w:rPr>
              <w:t xml:space="preserve"> bénéficieront bientôt des services offerts par les marchés ruraux (07), les centres culturels (06) , les stations hydrauliques (03), les postes d’eau solaires (07) et des kits énergétiques (08) qui sont en cours de réalisation.</w:t>
            </w:r>
          </w:p>
        </w:tc>
      </w:tr>
      <w:tr w:rsidR="00DC496A" w:rsidRPr="006908C6" w14:paraId="79A085A7" w14:textId="77777777" w:rsidTr="00F6304D">
        <w:trPr>
          <w:cnfStyle w:val="000000100000" w:firstRow="0" w:lastRow="0" w:firstColumn="0" w:lastColumn="0" w:oddVBand="0" w:evenVBand="0" w:oddHBand="1" w:evenHBand="0" w:firstRowFirstColumn="0" w:firstRowLastColumn="0" w:lastRowFirstColumn="0" w:lastRowLastColumn="0"/>
          <w:trHeight w:val="3021"/>
        </w:trPr>
        <w:tc>
          <w:tcPr>
            <w:cnfStyle w:val="001000000000" w:firstRow="0" w:lastRow="0" w:firstColumn="1" w:lastColumn="0" w:oddVBand="0" w:evenVBand="0" w:oddHBand="0" w:evenHBand="0" w:firstRowFirstColumn="0" w:firstRowLastColumn="0" w:lastRowFirstColumn="0" w:lastRowLastColumn="0"/>
            <w:tcW w:w="0" w:type="auto"/>
            <w:hideMark/>
          </w:tcPr>
          <w:p w14:paraId="1E3F111D"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lastRenderedPageBreak/>
              <w:t>Produit 1.3: Les acteurs institutionnels, techniques et opérationnels du développement local sont plus performants et efficients dans leurs missions.</w:t>
            </w:r>
          </w:p>
        </w:tc>
        <w:tc>
          <w:tcPr>
            <w:tcW w:w="0" w:type="auto"/>
            <w:hideMark/>
          </w:tcPr>
          <w:p w14:paraId="748056FB"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Indicateur1.3.4 Nombre de PDP élaborés, actualisés ou mis en œuvre</w:t>
            </w:r>
          </w:p>
          <w:p w14:paraId="7A95C607"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1</w:t>
            </w:r>
          </w:p>
          <w:p w14:paraId="5EDAFBA5"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u w:val="single"/>
                <w:lang w:val="fr-FR"/>
              </w:rPr>
            </w:pPr>
            <w:r w:rsidRPr="0020704F">
              <w:rPr>
                <w:rFonts w:ascii="Source sans" w:hAnsi="Source sans"/>
                <w:b/>
                <w:bCs/>
                <w:sz w:val="20"/>
                <w:szCs w:val="20"/>
                <w:lang w:val="fr-FR"/>
              </w:rPr>
              <w:t>Résultat atteint en 2019 : 1 PDP et 17 PDC élaborés.</w:t>
            </w:r>
          </w:p>
        </w:tc>
        <w:tc>
          <w:tcPr>
            <w:tcW w:w="0" w:type="auto"/>
            <w:hideMark/>
          </w:tcPr>
          <w:p w14:paraId="11F4C196"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 xml:space="preserve">Les collectivités autonomes et les populations de la </w:t>
            </w:r>
            <w:proofErr w:type="spellStart"/>
            <w:r w:rsidRPr="0020704F">
              <w:rPr>
                <w:rFonts w:ascii="Source sans" w:hAnsi="Source sans"/>
                <w:sz w:val="20"/>
                <w:szCs w:val="20"/>
                <w:lang w:val="fr-FR"/>
              </w:rPr>
              <w:t>Tandjilé</w:t>
            </w:r>
            <w:proofErr w:type="spellEnd"/>
            <w:r w:rsidRPr="0020704F">
              <w:rPr>
                <w:rFonts w:ascii="Source sans" w:hAnsi="Source sans"/>
                <w:sz w:val="20"/>
                <w:szCs w:val="20"/>
                <w:lang w:val="fr-FR"/>
              </w:rPr>
              <w:t>, disposent des outils de décision pour la mise en œuvre des activités durant les six (06) prochaines années grâce au PDP et aux dix-sept (17) PDC élaborés.</w:t>
            </w:r>
          </w:p>
          <w:p w14:paraId="75B34665"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Les services rendus par l’ANCT, les communes et le ministère de l’administration du territoire et des collectivités territoriales décentralisées ont été améliorés grâce au renforcement des capacités de leurs responsables et cadres dans l’élaboration de budget participatif et de la coopération décentralisée.</w:t>
            </w:r>
          </w:p>
        </w:tc>
      </w:tr>
      <w:tr w:rsidR="00DC496A" w:rsidRPr="006908C6" w14:paraId="7612C1B6" w14:textId="77777777" w:rsidTr="00033E26">
        <w:trPr>
          <w:trHeight w:val="1802"/>
        </w:trPr>
        <w:tc>
          <w:tcPr>
            <w:cnfStyle w:val="001000000000" w:firstRow="0" w:lastRow="0" w:firstColumn="1" w:lastColumn="0" w:oddVBand="0" w:evenVBand="0" w:oddHBand="0" w:evenHBand="0" w:firstRowFirstColumn="0" w:firstRowLastColumn="0" w:lastRowFirstColumn="0" w:lastRowLastColumn="0"/>
            <w:tcW w:w="0" w:type="auto"/>
            <w:hideMark/>
          </w:tcPr>
          <w:p w14:paraId="1E344657" w14:textId="77777777" w:rsidR="00DC496A" w:rsidRPr="0020704F" w:rsidRDefault="00DC496A" w:rsidP="00F6304D">
            <w:pPr>
              <w:rPr>
                <w:rFonts w:ascii="Source sans" w:hAnsi="Source sans"/>
                <w:sz w:val="20"/>
                <w:szCs w:val="20"/>
                <w:lang w:val="fr-FR"/>
              </w:rPr>
            </w:pPr>
          </w:p>
        </w:tc>
        <w:tc>
          <w:tcPr>
            <w:tcW w:w="0" w:type="auto"/>
            <w:hideMark/>
          </w:tcPr>
          <w:p w14:paraId="567B3605"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Indicateur.1.3.1 % d'acteurs de développement appuyés</w:t>
            </w:r>
          </w:p>
          <w:p w14:paraId="4FD4436B"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25%</w:t>
            </w:r>
          </w:p>
          <w:p w14:paraId="1D2B4567"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u w:val="single"/>
                <w:lang w:val="fr-FR"/>
              </w:rPr>
            </w:pPr>
            <w:r w:rsidRPr="0020704F">
              <w:rPr>
                <w:rFonts w:ascii="Source sans" w:hAnsi="Source sans"/>
                <w:b/>
                <w:bCs/>
                <w:sz w:val="20"/>
                <w:szCs w:val="20"/>
                <w:lang w:val="fr-FR"/>
              </w:rPr>
              <w:t>Résultat atteint en 2019 : 13%</w:t>
            </w:r>
          </w:p>
        </w:tc>
        <w:tc>
          <w:tcPr>
            <w:tcW w:w="0" w:type="auto"/>
            <w:shd w:val="clear" w:color="auto" w:fill="auto"/>
            <w:hideMark/>
          </w:tcPr>
          <w:p w14:paraId="2012389E"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sz w:val="20"/>
                <w:szCs w:val="20"/>
                <w:lang w:val="fr-FR"/>
              </w:rPr>
            </w:pPr>
          </w:p>
        </w:tc>
      </w:tr>
      <w:tr w:rsidR="00DC496A" w:rsidRPr="006908C6" w14:paraId="58F8AAF6" w14:textId="77777777" w:rsidTr="00033E26">
        <w:trPr>
          <w:cnfStyle w:val="000000100000" w:firstRow="0" w:lastRow="0" w:firstColumn="0" w:lastColumn="0" w:oddVBand="0" w:evenVBand="0" w:oddHBand="1" w:evenHBand="0" w:firstRowFirstColumn="0" w:firstRowLastColumn="0" w:lastRowFirstColumn="0" w:lastRowLastColumn="0"/>
          <w:trHeight w:val="2097"/>
        </w:trPr>
        <w:tc>
          <w:tcPr>
            <w:cnfStyle w:val="001000000000" w:firstRow="0" w:lastRow="0" w:firstColumn="1" w:lastColumn="0" w:oddVBand="0" w:evenVBand="0" w:oddHBand="0" w:evenHBand="0" w:firstRowFirstColumn="0" w:firstRowLastColumn="0" w:lastRowFirstColumn="0" w:lastRowLastColumn="0"/>
            <w:tcW w:w="0" w:type="auto"/>
            <w:hideMark/>
          </w:tcPr>
          <w:p w14:paraId="489E6BC9"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t> </w:t>
            </w:r>
          </w:p>
          <w:p w14:paraId="0099E3DA"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t>Produit 2.1: Des coopératives, des associations de développement et des groupements sont organisés, structurés et formés dans le développement des chaînes de valeur à fort potentiel.</w:t>
            </w:r>
          </w:p>
        </w:tc>
        <w:tc>
          <w:tcPr>
            <w:tcW w:w="0" w:type="auto"/>
            <w:hideMark/>
          </w:tcPr>
          <w:p w14:paraId="2AC6CFE7"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Indicateur 2.1.2 Nombre de ménages exerçant des activités dans les filières à fort potentiel.</w:t>
            </w:r>
          </w:p>
          <w:p w14:paraId="2822A31E"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12000</w:t>
            </w:r>
          </w:p>
          <w:p w14:paraId="53D87ED7"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Résultat atteint en 2019 : 4670</w:t>
            </w:r>
          </w:p>
        </w:tc>
        <w:tc>
          <w:tcPr>
            <w:tcW w:w="0" w:type="auto"/>
            <w:shd w:val="clear" w:color="auto" w:fill="auto"/>
            <w:hideMark/>
          </w:tcPr>
          <w:p w14:paraId="3386E47F" w14:textId="0B863946" w:rsidR="00DC496A" w:rsidRPr="0020704F" w:rsidRDefault="0035698C" w:rsidP="00F6304D">
            <w:pPr>
              <w:cnfStyle w:val="000000100000" w:firstRow="0" w:lastRow="0" w:firstColumn="0" w:lastColumn="0" w:oddVBand="0" w:evenVBand="0" w:oddHBand="1" w:evenHBand="0" w:firstRowFirstColumn="0" w:firstRowLastColumn="0" w:lastRowFirstColumn="0" w:lastRowLastColumn="0"/>
              <w:rPr>
                <w:rFonts w:ascii="Source sans" w:hAnsi="Source sans"/>
                <w:sz w:val="20"/>
                <w:szCs w:val="20"/>
                <w:lang w:val="fr-FR"/>
              </w:rPr>
            </w:pPr>
            <w:r w:rsidRPr="00033E26">
              <w:rPr>
                <w:rFonts w:ascii="Source sans" w:hAnsi="Source sans"/>
                <w:sz w:val="20"/>
                <w:szCs w:val="20"/>
                <w:lang w:val="fr-FR"/>
              </w:rPr>
              <w:t>40</w:t>
            </w:r>
            <w:r w:rsidR="00DC496A" w:rsidRPr="00033E26">
              <w:rPr>
                <w:rFonts w:ascii="Source sans" w:hAnsi="Source sans"/>
                <w:sz w:val="20"/>
                <w:szCs w:val="20"/>
                <w:lang w:val="fr-FR"/>
              </w:rPr>
              <w:t>0</w:t>
            </w:r>
            <w:r w:rsidR="00DC496A" w:rsidRPr="0020704F">
              <w:rPr>
                <w:rFonts w:ascii="Source sans" w:hAnsi="Source sans"/>
                <w:sz w:val="20"/>
                <w:szCs w:val="20"/>
                <w:lang w:val="fr-FR"/>
              </w:rPr>
              <w:t xml:space="preserve"> groupements et associations de producteurs ont été structurés pour l’exploitation des fermes intégrées et le développement des chaînes de valeur à fort potentiel dans la </w:t>
            </w:r>
            <w:proofErr w:type="spellStart"/>
            <w:r w:rsidR="00DC496A" w:rsidRPr="0020704F">
              <w:rPr>
                <w:rFonts w:ascii="Source sans" w:hAnsi="Source sans"/>
                <w:sz w:val="20"/>
                <w:szCs w:val="20"/>
                <w:lang w:val="fr-FR"/>
              </w:rPr>
              <w:t>Tandjilé</w:t>
            </w:r>
            <w:proofErr w:type="spellEnd"/>
            <w:r w:rsidR="00DC496A" w:rsidRPr="0020704F">
              <w:rPr>
                <w:rFonts w:ascii="Source sans" w:hAnsi="Source sans"/>
                <w:sz w:val="20"/>
                <w:szCs w:val="20"/>
                <w:lang w:val="fr-FR"/>
              </w:rPr>
              <w:t>.</w:t>
            </w:r>
          </w:p>
        </w:tc>
      </w:tr>
      <w:tr w:rsidR="00DC496A" w:rsidRPr="006908C6" w14:paraId="4897F21C" w14:textId="77777777" w:rsidTr="00F6304D">
        <w:trPr>
          <w:trHeight w:val="3021"/>
        </w:trPr>
        <w:tc>
          <w:tcPr>
            <w:cnfStyle w:val="001000000000" w:firstRow="0" w:lastRow="0" w:firstColumn="1" w:lastColumn="0" w:oddVBand="0" w:evenVBand="0" w:oddHBand="0" w:evenHBand="0" w:firstRowFirstColumn="0" w:firstRowLastColumn="0" w:lastRowFirstColumn="0" w:lastRowLastColumn="0"/>
            <w:tcW w:w="0" w:type="auto"/>
            <w:hideMark/>
          </w:tcPr>
          <w:p w14:paraId="56C37C81"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lastRenderedPageBreak/>
              <w:t> </w:t>
            </w:r>
          </w:p>
          <w:p w14:paraId="248C323D"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t>Produit :2.2 : Des MPME créatrices de valeurs et d’emplois sont opérationnelles et viables</w:t>
            </w:r>
          </w:p>
        </w:tc>
        <w:tc>
          <w:tcPr>
            <w:tcW w:w="0" w:type="auto"/>
            <w:hideMark/>
          </w:tcPr>
          <w:p w14:paraId="31700BAD"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 xml:space="preserve">Indicateur 2.2.1 Nombre de MPE renforcées </w:t>
            </w:r>
          </w:p>
          <w:p w14:paraId="327CCA8F"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1000</w:t>
            </w:r>
          </w:p>
          <w:p w14:paraId="78739A33"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u w:val="single"/>
                <w:lang w:val="fr-FR"/>
              </w:rPr>
            </w:pPr>
            <w:r w:rsidRPr="0020704F">
              <w:rPr>
                <w:rFonts w:ascii="Source sans" w:hAnsi="Source sans"/>
                <w:b/>
                <w:bCs/>
                <w:sz w:val="20"/>
                <w:szCs w:val="20"/>
                <w:lang w:val="fr-FR"/>
              </w:rPr>
              <w:t>Résultat atteint en 2019 : 220</w:t>
            </w:r>
          </w:p>
        </w:tc>
        <w:tc>
          <w:tcPr>
            <w:tcW w:w="0" w:type="auto"/>
            <w:hideMark/>
          </w:tcPr>
          <w:p w14:paraId="05EF96F5" w14:textId="374FE24F" w:rsidR="00DC496A"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 xml:space="preserve">30 jeunes entrepreneurs ont mis en place des micro-entreprises créatrices de valeurs et des emplois grâce à l’appui qui leur a été apporté dans le cadre de partenariat avec Tony </w:t>
            </w:r>
            <w:proofErr w:type="spellStart"/>
            <w:r w:rsidRPr="0020704F">
              <w:rPr>
                <w:rFonts w:ascii="Source sans" w:hAnsi="Source sans"/>
                <w:sz w:val="20"/>
                <w:szCs w:val="20"/>
                <w:lang w:val="fr-FR"/>
              </w:rPr>
              <w:t>Elumelu</w:t>
            </w:r>
            <w:proofErr w:type="spellEnd"/>
            <w:r w:rsidRPr="0020704F">
              <w:rPr>
                <w:rFonts w:ascii="Source sans" w:hAnsi="Source sans"/>
                <w:sz w:val="20"/>
                <w:szCs w:val="20"/>
                <w:lang w:val="fr-FR"/>
              </w:rPr>
              <w:t xml:space="preserve"> </w:t>
            </w:r>
            <w:proofErr w:type="spellStart"/>
            <w:r w:rsidRPr="0020704F">
              <w:rPr>
                <w:rFonts w:ascii="Source sans" w:hAnsi="Source sans"/>
                <w:sz w:val="20"/>
                <w:szCs w:val="20"/>
                <w:lang w:val="fr-FR"/>
              </w:rPr>
              <w:t>Foundation</w:t>
            </w:r>
            <w:proofErr w:type="spellEnd"/>
            <w:r w:rsidRPr="0020704F">
              <w:rPr>
                <w:rFonts w:ascii="Source sans" w:hAnsi="Source sans"/>
                <w:sz w:val="20"/>
                <w:szCs w:val="20"/>
                <w:lang w:val="fr-FR"/>
              </w:rPr>
              <w:t xml:space="preserve"> (TEF).</w:t>
            </w:r>
          </w:p>
          <w:p w14:paraId="0EA9CD2A" w14:textId="23307D48" w:rsidR="0035698C" w:rsidRDefault="0035698C" w:rsidP="00F6304D">
            <w:pPr>
              <w:cnfStyle w:val="000000000000" w:firstRow="0" w:lastRow="0" w:firstColumn="0" w:lastColumn="0" w:oddVBand="0" w:evenVBand="0" w:oddHBand="0" w:evenHBand="0" w:firstRowFirstColumn="0" w:firstRowLastColumn="0" w:lastRowFirstColumn="0" w:lastRowLastColumn="0"/>
              <w:rPr>
                <w:rFonts w:ascii="Source sans" w:hAnsi="Source sans"/>
                <w:sz w:val="20"/>
                <w:szCs w:val="20"/>
                <w:lang w:val="fr-FR"/>
              </w:rPr>
            </w:pPr>
          </w:p>
          <w:p w14:paraId="1642EF67" w14:textId="0495F5E1" w:rsidR="0035698C" w:rsidRDefault="0035698C" w:rsidP="00F6304D">
            <w:pPr>
              <w:cnfStyle w:val="000000000000" w:firstRow="0" w:lastRow="0" w:firstColumn="0" w:lastColumn="0" w:oddVBand="0" w:evenVBand="0" w:oddHBand="0" w:evenHBand="0" w:firstRowFirstColumn="0" w:firstRowLastColumn="0" w:lastRowFirstColumn="0" w:lastRowLastColumn="0"/>
              <w:rPr>
                <w:rFonts w:ascii="Source sans" w:hAnsi="Source sans"/>
                <w:sz w:val="20"/>
                <w:szCs w:val="20"/>
                <w:lang w:val="fr-FR"/>
              </w:rPr>
            </w:pPr>
            <w:r>
              <w:rPr>
                <w:rFonts w:ascii="Source sans" w:hAnsi="Source sans"/>
                <w:sz w:val="20"/>
                <w:szCs w:val="20"/>
                <w:lang w:val="fr-FR"/>
              </w:rPr>
              <w:t>400 groupements et associations de producteurs ont été renforcées pour l’exploitation des fermes intégrées ;</w:t>
            </w:r>
          </w:p>
          <w:p w14:paraId="080666AC" w14:textId="77777777" w:rsidR="0035698C" w:rsidRPr="0020704F" w:rsidRDefault="0035698C" w:rsidP="00F6304D">
            <w:pPr>
              <w:cnfStyle w:val="000000000000" w:firstRow="0" w:lastRow="0" w:firstColumn="0" w:lastColumn="0" w:oddVBand="0" w:evenVBand="0" w:oddHBand="0" w:evenHBand="0" w:firstRowFirstColumn="0" w:firstRowLastColumn="0" w:lastRowFirstColumn="0" w:lastRowLastColumn="0"/>
              <w:rPr>
                <w:rFonts w:ascii="Source sans" w:hAnsi="Source sans"/>
                <w:sz w:val="20"/>
                <w:szCs w:val="20"/>
                <w:lang w:val="fr-FR"/>
              </w:rPr>
            </w:pPr>
          </w:p>
          <w:p w14:paraId="537EF55E"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190 femmes ont amélioré leurs activités économiques de conservation et de transformation des produits agro-</w:t>
            </w:r>
            <w:proofErr w:type="spellStart"/>
            <w:r w:rsidRPr="0020704F">
              <w:rPr>
                <w:rFonts w:ascii="Source sans" w:hAnsi="Source sans"/>
                <w:sz w:val="20"/>
                <w:szCs w:val="20"/>
                <w:lang w:val="fr-FR"/>
              </w:rPr>
              <w:t>sylvo</w:t>
            </w:r>
            <w:proofErr w:type="spellEnd"/>
            <w:r w:rsidRPr="0020704F">
              <w:rPr>
                <w:rFonts w:ascii="Source sans" w:hAnsi="Source sans"/>
                <w:sz w:val="20"/>
                <w:szCs w:val="20"/>
                <w:lang w:val="fr-FR"/>
              </w:rPr>
              <w:t>-pastoraux et halieutiques grâce au renforcement de leurs capacités en techniques et en matériels de séchage.</w:t>
            </w:r>
          </w:p>
        </w:tc>
      </w:tr>
      <w:tr w:rsidR="00DC496A" w:rsidRPr="006908C6" w14:paraId="5EE53357" w14:textId="77777777" w:rsidTr="00F6304D">
        <w:trPr>
          <w:cnfStyle w:val="000000100000" w:firstRow="0" w:lastRow="0" w:firstColumn="0" w:lastColumn="0" w:oddVBand="0" w:evenVBand="0" w:oddHBand="1" w:evenHBand="0" w:firstRowFirstColumn="0" w:firstRowLastColumn="0" w:lastRowFirstColumn="0" w:lastRowLastColumn="0"/>
          <w:trHeight w:val="2794"/>
        </w:trPr>
        <w:tc>
          <w:tcPr>
            <w:cnfStyle w:val="001000000000" w:firstRow="0" w:lastRow="0" w:firstColumn="1" w:lastColumn="0" w:oddVBand="0" w:evenVBand="0" w:oddHBand="0" w:evenHBand="0" w:firstRowFirstColumn="0" w:firstRowLastColumn="0" w:lastRowFirstColumn="0" w:lastRowLastColumn="0"/>
            <w:tcW w:w="0" w:type="auto"/>
            <w:hideMark/>
          </w:tcPr>
          <w:p w14:paraId="083009A5"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t> </w:t>
            </w:r>
          </w:p>
          <w:p w14:paraId="35EEC0E1"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t>Produit :3.1 : Le nombre de personnes (particulièrement les femmes et les jeunes) ayant accès aux services financiers s’est accru grâce à l’extension et à la viabilité des EMF et PSF, utilisant des technologies appropriées, au profit des ménages vulnérables</w:t>
            </w:r>
          </w:p>
        </w:tc>
        <w:tc>
          <w:tcPr>
            <w:tcW w:w="0" w:type="auto"/>
            <w:hideMark/>
          </w:tcPr>
          <w:p w14:paraId="236A4B96"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Indicateur 3.1.1 Nombre de Guichets et/ou Centre Multifonctionnel de Services Financiers</w:t>
            </w:r>
          </w:p>
          <w:p w14:paraId="3FE276C9"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12</w:t>
            </w:r>
          </w:p>
          <w:p w14:paraId="6DF3C6D2"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Résultat atteint 2019 : 5</w:t>
            </w:r>
          </w:p>
        </w:tc>
        <w:tc>
          <w:tcPr>
            <w:tcW w:w="0" w:type="auto"/>
            <w:hideMark/>
          </w:tcPr>
          <w:p w14:paraId="3C1F6345"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 xml:space="preserve">L’accès aux services financiers des groupes cibles (femmes et jeunes) a été amélioré grâce à l’implantation de 5 centres Multifonctionnels de Services Financiers (CMSF) dans les 5 chefs-lieux de départements de la </w:t>
            </w:r>
            <w:proofErr w:type="spellStart"/>
            <w:r w:rsidRPr="0020704F">
              <w:rPr>
                <w:rFonts w:ascii="Source sans" w:hAnsi="Source sans"/>
                <w:sz w:val="20"/>
                <w:szCs w:val="20"/>
                <w:lang w:val="fr-FR"/>
              </w:rPr>
              <w:t>Tandjilé</w:t>
            </w:r>
            <w:proofErr w:type="spellEnd"/>
            <w:r w:rsidRPr="0020704F">
              <w:rPr>
                <w:rFonts w:ascii="Source sans" w:hAnsi="Source sans"/>
                <w:sz w:val="20"/>
                <w:szCs w:val="20"/>
                <w:lang w:val="fr-FR"/>
              </w:rPr>
              <w:t>.</w:t>
            </w:r>
          </w:p>
          <w:p w14:paraId="1B302702"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Le niveau d’inclusion financière de la population notamment des femmes et des jeunes s’est amélioré grâce à l’éducation entrepreneuriale et financière de 15 000 ménages.</w:t>
            </w:r>
          </w:p>
          <w:p w14:paraId="21554282"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sz w:val="20"/>
                <w:szCs w:val="20"/>
                <w:lang w:val="fr-FR"/>
              </w:rPr>
            </w:pPr>
          </w:p>
        </w:tc>
      </w:tr>
      <w:tr w:rsidR="00DC496A" w:rsidRPr="006908C6" w14:paraId="52DB3FD1" w14:textId="77777777" w:rsidTr="00F6304D">
        <w:trPr>
          <w:trHeight w:val="3021"/>
        </w:trPr>
        <w:tc>
          <w:tcPr>
            <w:cnfStyle w:val="001000000000" w:firstRow="0" w:lastRow="0" w:firstColumn="1" w:lastColumn="0" w:oddVBand="0" w:evenVBand="0" w:oddHBand="0" w:evenHBand="0" w:firstRowFirstColumn="0" w:firstRowLastColumn="0" w:lastRowFirstColumn="0" w:lastRowLastColumn="0"/>
            <w:tcW w:w="0" w:type="auto"/>
            <w:hideMark/>
          </w:tcPr>
          <w:p w14:paraId="19EF80B3" w14:textId="77777777" w:rsidR="00DC496A" w:rsidRPr="0020704F" w:rsidRDefault="00DC496A" w:rsidP="00F6304D">
            <w:pPr>
              <w:rPr>
                <w:rFonts w:ascii="Source sans" w:hAnsi="Source sans"/>
                <w:sz w:val="20"/>
                <w:szCs w:val="20"/>
                <w:lang w:val="fr-FR"/>
              </w:rPr>
            </w:pPr>
          </w:p>
        </w:tc>
        <w:tc>
          <w:tcPr>
            <w:tcW w:w="0" w:type="auto"/>
            <w:hideMark/>
          </w:tcPr>
          <w:p w14:paraId="142922AE"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 xml:space="preserve">Indicateur 3.1.2 Niveau d’inclusion financière de la population </w:t>
            </w:r>
          </w:p>
          <w:p w14:paraId="092423EA"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10% dont 60% de femmes et de jeunes</w:t>
            </w:r>
          </w:p>
          <w:p w14:paraId="4A826C0C"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 xml:space="preserve">Résultat atteint en 2019 : </w:t>
            </w:r>
          </w:p>
          <w:p w14:paraId="0877F05D"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Indicateur 3.1.3 Nombre de ménages sensibilisés et formés en éducation entrepreneuriale et financière (EEF) </w:t>
            </w:r>
          </w:p>
          <w:p w14:paraId="7C4CD7C1"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12000</w:t>
            </w:r>
          </w:p>
          <w:p w14:paraId="2AFDFB41"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Résultat atteint en 2019 : 14000</w:t>
            </w:r>
          </w:p>
        </w:tc>
        <w:tc>
          <w:tcPr>
            <w:tcW w:w="0" w:type="auto"/>
            <w:hideMark/>
          </w:tcPr>
          <w:p w14:paraId="6C9CB511"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sz w:val="20"/>
                <w:szCs w:val="20"/>
                <w:lang w:val="fr-FR"/>
              </w:rPr>
            </w:pPr>
          </w:p>
        </w:tc>
      </w:tr>
      <w:tr w:rsidR="00DC496A" w:rsidRPr="006908C6" w14:paraId="73AF02CA" w14:textId="77777777" w:rsidTr="00F6304D">
        <w:trPr>
          <w:cnfStyle w:val="000000100000" w:firstRow="0" w:lastRow="0" w:firstColumn="0" w:lastColumn="0" w:oddVBand="0" w:evenVBand="0" w:oddHBand="1" w:evenHBand="0" w:firstRowFirstColumn="0" w:firstRowLastColumn="0" w:lastRowFirstColumn="0" w:lastRowLastColumn="0"/>
          <w:trHeight w:val="2653"/>
        </w:trPr>
        <w:tc>
          <w:tcPr>
            <w:cnfStyle w:val="001000000000" w:firstRow="0" w:lastRow="0" w:firstColumn="1" w:lastColumn="0" w:oddVBand="0" w:evenVBand="0" w:oddHBand="0" w:evenHBand="0" w:firstRowFirstColumn="0" w:firstRowLastColumn="0" w:lastRowFirstColumn="0" w:lastRowLastColumn="0"/>
            <w:tcW w:w="0" w:type="auto"/>
            <w:hideMark/>
          </w:tcPr>
          <w:p w14:paraId="402C0B78"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lastRenderedPageBreak/>
              <w:t> </w:t>
            </w:r>
          </w:p>
          <w:p w14:paraId="74C0CC90"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t>Produit :3.2 : Le volume des crédits octroyés aux populations cibles et l’épargne mobilisée se sont accru grâce à l’opérationnalisation d’un Etablissement de Microfinance de troisième catégorie</w:t>
            </w:r>
          </w:p>
        </w:tc>
        <w:tc>
          <w:tcPr>
            <w:tcW w:w="0" w:type="auto"/>
            <w:hideMark/>
          </w:tcPr>
          <w:p w14:paraId="2374A594"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 xml:space="preserve">Indicateur.3.2.1 Fonctionnement et viabilité de l’Etablissement de microfinance </w:t>
            </w:r>
          </w:p>
          <w:p w14:paraId="4D00DC95"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EMF de troisième catégorie opérationnelle</w:t>
            </w:r>
          </w:p>
          <w:p w14:paraId="351B1459"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u w:val="single"/>
                <w:lang w:val="fr-FR"/>
              </w:rPr>
            </w:pPr>
            <w:r w:rsidRPr="0020704F">
              <w:rPr>
                <w:rFonts w:ascii="Source sans" w:hAnsi="Source sans"/>
                <w:b/>
                <w:bCs/>
                <w:sz w:val="20"/>
                <w:szCs w:val="20"/>
                <w:lang w:val="fr-FR"/>
              </w:rPr>
              <w:t>Résultat atteint en 2019 : Etude de faisabilité et sensibilisation des bénéficiaires faites</w:t>
            </w:r>
          </w:p>
        </w:tc>
        <w:tc>
          <w:tcPr>
            <w:tcW w:w="0" w:type="auto"/>
            <w:hideMark/>
          </w:tcPr>
          <w:p w14:paraId="6AE87A76"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 xml:space="preserve">Le FRG sous forme d’un établissement de microfinance de troisième catégorie sera bientôt opérationnel avec la disponibilité des mécanismes de fonctionnement, du plan d’action, des manuels de procédures, de l’identification des actionnaires et des bénéficiaires.  </w:t>
            </w:r>
          </w:p>
        </w:tc>
      </w:tr>
      <w:tr w:rsidR="00DC496A" w:rsidRPr="006908C6" w14:paraId="4730BEBC" w14:textId="77777777" w:rsidTr="00F6304D">
        <w:trPr>
          <w:trHeight w:val="2095"/>
        </w:trPr>
        <w:tc>
          <w:tcPr>
            <w:cnfStyle w:val="001000000000" w:firstRow="0" w:lastRow="0" w:firstColumn="1" w:lastColumn="0" w:oddVBand="0" w:evenVBand="0" w:oddHBand="0" w:evenHBand="0" w:firstRowFirstColumn="0" w:firstRowLastColumn="0" w:lastRowFirstColumn="0" w:lastRowLastColumn="0"/>
            <w:tcW w:w="0" w:type="auto"/>
            <w:hideMark/>
          </w:tcPr>
          <w:p w14:paraId="1C0AFE64"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t> </w:t>
            </w:r>
          </w:p>
          <w:p w14:paraId="6CCDF14E"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t>Produit 3.3: Les Acteurs institutionnels, techniques et opérationnels de la finance inclusive sont plus performants et efficients dans leurs missions</w:t>
            </w:r>
          </w:p>
        </w:tc>
        <w:tc>
          <w:tcPr>
            <w:tcW w:w="0" w:type="auto"/>
            <w:hideMark/>
          </w:tcPr>
          <w:p w14:paraId="33AF3945"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Indicateur.3.3.1. % des acteurs institutionnels renforcés dans la promotion et la supervision du secteur de la microfinance </w:t>
            </w:r>
          </w:p>
          <w:p w14:paraId="6434D053"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25%</w:t>
            </w:r>
          </w:p>
          <w:p w14:paraId="5928EC33"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u w:val="single"/>
                <w:lang w:val="fr-FR"/>
              </w:rPr>
            </w:pPr>
            <w:r w:rsidRPr="0020704F">
              <w:rPr>
                <w:rFonts w:ascii="Source sans" w:hAnsi="Source sans"/>
                <w:b/>
                <w:bCs/>
                <w:sz w:val="20"/>
                <w:szCs w:val="20"/>
                <w:lang w:val="fr-FR"/>
              </w:rPr>
              <w:t>Résultat atteint en 2019 : 5%</w:t>
            </w:r>
          </w:p>
        </w:tc>
        <w:tc>
          <w:tcPr>
            <w:tcW w:w="0" w:type="auto"/>
            <w:hideMark/>
          </w:tcPr>
          <w:p w14:paraId="11FA3786"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Le secteur de la microfinance se professionnalise davantage avec l’élaboration du plan d’affaires 2019-2021 de l’association professionnelle des établissements de microfinance du Tchad (APEMF-T), sa participation à la Semaine Africaine de la Microfinance, le renforcement des capacités des responsables en charge de la supervision et de la promotion.</w:t>
            </w:r>
          </w:p>
        </w:tc>
      </w:tr>
      <w:tr w:rsidR="00DC496A" w:rsidRPr="006908C6" w14:paraId="49DD3F28" w14:textId="77777777" w:rsidTr="00F6304D">
        <w:trPr>
          <w:cnfStyle w:val="000000100000" w:firstRow="0" w:lastRow="0" w:firstColumn="0" w:lastColumn="0" w:oddVBand="0" w:evenVBand="0" w:oddHBand="1" w:evenHBand="0" w:firstRowFirstColumn="0" w:firstRowLastColumn="0" w:lastRowFirstColumn="0" w:lastRowLastColumn="0"/>
          <w:trHeight w:val="3021"/>
        </w:trPr>
        <w:tc>
          <w:tcPr>
            <w:cnfStyle w:val="001000000000" w:firstRow="0" w:lastRow="0" w:firstColumn="1" w:lastColumn="0" w:oddVBand="0" w:evenVBand="0" w:oddHBand="0" w:evenHBand="0" w:firstRowFirstColumn="0" w:firstRowLastColumn="0" w:lastRowFirstColumn="0" w:lastRowLastColumn="0"/>
            <w:tcW w:w="0" w:type="auto"/>
            <w:hideMark/>
          </w:tcPr>
          <w:p w14:paraId="34120ED6"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t> </w:t>
            </w:r>
          </w:p>
          <w:p w14:paraId="33CFE7BB" w14:textId="77777777" w:rsidR="00DC496A" w:rsidRPr="0020704F" w:rsidRDefault="00DC496A" w:rsidP="00F6304D">
            <w:pPr>
              <w:rPr>
                <w:rFonts w:ascii="Source sans" w:hAnsi="Source sans"/>
                <w:sz w:val="20"/>
                <w:szCs w:val="20"/>
                <w:lang w:val="fr-FR"/>
              </w:rPr>
            </w:pPr>
            <w:r w:rsidRPr="0020704F">
              <w:rPr>
                <w:rFonts w:ascii="Source sans" w:hAnsi="Source sans"/>
                <w:sz w:val="20"/>
                <w:szCs w:val="20"/>
                <w:lang w:val="fr-FR"/>
              </w:rPr>
              <w:t xml:space="preserve">Produit 4 : La gestion, la communication, la visibilité, le suivi-évaluation et les audits du Programme sont assurés de manière efficace et efficiente  </w:t>
            </w:r>
          </w:p>
        </w:tc>
        <w:tc>
          <w:tcPr>
            <w:tcW w:w="0" w:type="auto"/>
            <w:hideMark/>
          </w:tcPr>
          <w:p w14:paraId="49F9CF6B"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 xml:space="preserve">Indicateur 4.1 Nombre de PTA approuvé et signé </w:t>
            </w:r>
          </w:p>
          <w:p w14:paraId="0F971796"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1</w:t>
            </w:r>
          </w:p>
          <w:p w14:paraId="3270958F"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u w:val="single"/>
                <w:lang w:val="fr-FR"/>
              </w:rPr>
            </w:pPr>
            <w:r w:rsidRPr="0020704F">
              <w:rPr>
                <w:rFonts w:ascii="Source sans" w:hAnsi="Source sans"/>
                <w:b/>
                <w:bCs/>
                <w:sz w:val="20"/>
                <w:szCs w:val="20"/>
                <w:lang w:val="fr-FR"/>
              </w:rPr>
              <w:t>Résultat atteint en 2019 : 1</w:t>
            </w:r>
          </w:p>
        </w:tc>
        <w:tc>
          <w:tcPr>
            <w:tcW w:w="0" w:type="auto"/>
            <w:hideMark/>
          </w:tcPr>
          <w:p w14:paraId="24264E0A"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 xml:space="preserve">4 millions de dollars US décaissés par la BADEA au dernier trimestre 2019 ; </w:t>
            </w:r>
          </w:p>
          <w:p w14:paraId="6C8CAD39"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 xml:space="preserve">Promesse de 108 000 000 Dollars US par la BID, de 228 000 000 Dollars US par la BDEAC et de 20 000 000 Dollars US par la BADEA soit 356 000 000 Dollars US attendus pour 2020. </w:t>
            </w:r>
          </w:p>
          <w:p w14:paraId="6BDE4A82"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sz w:val="20"/>
                <w:szCs w:val="20"/>
                <w:lang w:val="fr-FR"/>
              </w:rPr>
            </w:pPr>
            <w:r w:rsidRPr="0020704F">
              <w:rPr>
                <w:rFonts w:ascii="Source sans" w:hAnsi="Source sans"/>
                <w:sz w:val="20"/>
                <w:szCs w:val="20"/>
                <w:lang w:val="fr-FR"/>
              </w:rPr>
              <w:t>La Banque Mondiale, la BAD, la Coopération Japonaise et la Coopération Britannique, les Emirats Arabes Unis, l’OPEP, le fonds Saoudien et le fonds koweitien ont aussi manifesté leur intérêt de financer le PADLFIT</w:t>
            </w:r>
          </w:p>
        </w:tc>
      </w:tr>
      <w:tr w:rsidR="00DC496A" w:rsidRPr="006908C6" w14:paraId="7C278C7D" w14:textId="77777777" w:rsidTr="00F6304D">
        <w:trPr>
          <w:trHeight w:val="1519"/>
        </w:trPr>
        <w:tc>
          <w:tcPr>
            <w:cnfStyle w:val="001000000000" w:firstRow="0" w:lastRow="0" w:firstColumn="1" w:lastColumn="0" w:oddVBand="0" w:evenVBand="0" w:oddHBand="0" w:evenHBand="0" w:firstRowFirstColumn="0" w:firstRowLastColumn="0" w:lastRowFirstColumn="0" w:lastRowLastColumn="0"/>
            <w:tcW w:w="0" w:type="auto"/>
            <w:hideMark/>
          </w:tcPr>
          <w:p w14:paraId="47CCCAF5" w14:textId="77777777" w:rsidR="00DC496A" w:rsidRPr="0020704F" w:rsidRDefault="00DC496A" w:rsidP="00F6304D">
            <w:pPr>
              <w:rPr>
                <w:rFonts w:ascii="Source sans" w:hAnsi="Source sans"/>
                <w:sz w:val="20"/>
                <w:szCs w:val="20"/>
                <w:lang w:val="fr-FR"/>
              </w:rPr>
            </w:pPr>
          </w:p>
        </w:tc>
        <w:tc>
          <w:tcPr>
            <w:tcW w:w="0" w:type="auto"/>
            <w:hideMark/>
          </w:tcPr>
          <w:p w14:paraId="1692E249"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Indicateur 4.2 Nombre de comité de pilotage</w:t>
            </w:r>
          </w:p>
          <w:p w14:paraId="1BFFD6B9"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2</w:t>
            </w:r>
          </w:p>
          <w:p w14:paraId="40DD46A2"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b/>
                <w:bCs/>
                <w:sz w:val="20"/>
                <w:szCs w:val="20"/>
                <w:u w:val="single"/>
                <w:lang w:val="fr-FR"/>
              </w:rPr>
            </w:pPr>
            <w:r w:rsidRPr="0020704F">
              <w:rPr>
                <w:rFonts w:ascii="Source sans" w:hAnsi="Source sans"/>
                <w:b/>
                <w:bCs/>
                <w:sz w:val="20"/>
                <w:szCs w:val="20"/>
                <w:lang w:val="fr-FR"/>
              </w:rPr>
              <w:t>Résultat atteint en 2019 : 2</w:t>
            </w:r>
          </w:p>
        </w:tc>
        <w:tc>
          <w:tcPr>
            <w:tcW w:w="0" w:type="auto"/>
            <w:hideMark/>
          </w:tcPr>
          <w:p w14:paraId="03EB7D03" w14:textId="77777777" w:rsidR="00DC496A" w:rsidRPr="0020704F" w:rsidRDefault="00DC496A" w:rsidP="00F6304D">
            <w:pPr>
              <w:cnfStyle w:val="000000000000" w:firstRow="0" w:lastRow="0" w:firstColumn="0" w:lastColumn="0" w:oddVBand="0" w:evenVBand="0" w:oddHBand="0" w:evenHBand="0" w:firstRowFirstColumn="0" w:firstRowLastColumn="0" w:lastRowFirstColumn="0" w:lastRowLastColumn="0"/>
              <w:rPr>
                <w:rFonts w:ascii="Source sans" w:hAnsi="Source sans"/>
                <w:sz w:val="20"/>
                <w:szCs w:val="20"/>
                <w:lang w:val="fr-FR"/>
              </w:rPr>
            </w:pPr>
          </w:p>
        </w:tc>
      </w:tr>
      <w:tr w:rsidR="00DC496A" w:rsidRPr="006908C6" w14:paraId="02E0445D" w14:textId="77777777" w:rsidTr="00F6304D">
        <w:trPr>
          <w:cnfStyle w:val="000000100000" w:firstRow="0" w:lastRow="0" w:firstColumn="0" w:lastColumn="0" w:oddVBand="0" w:evenVBand="0" w:oddHBand="1" w:evenHBand="0" w:firstRowFirstColumn="0" w:firstRowLastColumn="0" w:lastRowFirstColumn="0" w:lastRowLastColumn="0"/>
          <w:trHeight w:val="2504"/>
        </w:trPr>
        <w:tc>
          <w:tcPr>
            <w:cnfStyle w:val="001000000000" w:firstRow="0" w:lastRow="0" w:firstColumn="1" w:lastColumn="0" w:oddVBand="0" w:evenVBand="0" w:oddHBand="0" w:evenHBand="0" w:firstRowFirstColumn="0" w:firstRowLastColumn="0" w:lastRowFirstColumn="0" w:lastRowLastColumn="0"/>
            <w:tcW w:w="0" w:type="auto"/>
            <w:hideMark/>
          </w:tcPr>
          <w:p w14:paraId="1445A4A7" w14:textId="77777777" w:rsidR="00DC496A" w:rsidRPr="0020704F" w:rsidRDefault="00DC496A" w:rsidP="00F6304D">
            <w:pPr>
              <w:rPr>
                <w:rFonts w:ascii="Source sans" w:hAnsi="Source sans"/>
                <w:sz w:val="20"/>
                <w:szCs w:val="20"/>
                <w:lang w:val="fr-FR"/>
              </w:rPr>
            </w:pPr>
          </w:p>
        </w:tc>
        <w:tc>
          <w:tcPr>
            <w:tcW w:w="0" w:type="auto"/>
            <w:hideMark/>
          </w:tcPr>
          <w:p w14:paraId="4ECA5D47"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Indicateur 4.4 Niveau de mobilisation des ressources</w:t>
            </w:r>
          </w:p>
          <w:p w14:paraId="446958FD"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Cible : 18 500 000 USD</w:t>
            </w:r>
          </w:p>
          <w:p w14:paraId="1887C6D7" w14:textId="77777777" w:rsidR="00DC496A"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b/>
                <w:bCs/>
                <w:sz w:val="20"/>
                <w:szCs w:val="20"/>
                <w:lang w:val="fr-FR"/>
              </w:rPr>
            </w:pPr>
            <w:r w:rsidRPr="0020704F">
              <w:rPr>
                <w:rFonts w:ascii="Source sans" w:hAnsi="Source sans"/>
                <w:b/>
                <w:bCs/>
                <w:sz w:val="20"/>
                <w:szCs w:val="20"/>
                <w:lang w:val="fr-FR"/>
              </w:rPr>
              <w:t>Résultat atteint en 2019 : USD 4 000 décaissés et 356 000 000 Dollars US confirmés pour 2020. Plus de 100 000 000 Dollars US sont en attente de confirmation</w:t>
            </w:r>
          </w:p>
          <w:p w14:paraId="2BE3F348"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sz w:val="20"/>
                <w:szCs w:val="20"/>
                <w:lang w:val="fr-FR"/>
              </w:rPr>
            </w:pPr>
          </w:p>
        </w:tc>
        <w:tc>
          <w:tcPr>
            <w:tcW w:w="0" w:type="auto"/>
            <w:hideMark/>
          </w:tcPr>
          <w:p w14:paraId="62F8EE71" w14:textId="77777777" w:rsidR="00DC496A" w:rsidRPr="0020704F" w:rsidRDefault="00DC496A" w:rsidP="00F6304D">
            <w:pPr>
              <w:cnfStyle w:val="000000100000" w:firstRow="0" w:lastRow="0" w:firstColumn="0" w:lastColumn="0" w:oddVBand="0" w:evenVBand="0" w:oddHBand="1" w:evenHBand="0" w:firstRowFirstColumn="0" w:firstRowLastColumn="0" w:lastRowFirstColumn="0" w:lastRowLastColumn="0"/>
              <w:rPr>
                <w:rFonts w:ascii="Source sans" w:hAnsi="Source sans"/>
                <w:sz w:val="20"/>
                <w:szCs w:val="20"/>
                <w:lang w:val="fr-FR"/>
              </w:rPr>
            </w:pPr>
          </w:p>
        </w:tc>
      </w:tr>
    </w:tbl>
    <w:p w14:paraId="73815FC6" w14:textId="4544344D" w:rsidR="00B90C87" w:rsidRDefault="00B90C87" w:rsidP="002D2F9B">
      <w:pPr>
        <w:jc w:val="both"/>
        <w:rPr>
          <w:rFonts w:ascii="Arial" w:eastAsia="Calibri" w:hAnsi="Arial" w:cs="Arial"/>
          <w:sz w:val="24"/>
          <w:szCs w:val="24"/>
        </w:rPr>
      </w:pPr>
    </w:p>
    <w:p w14:paraId="1DE9369A" w14:textId="77777777" w:rsidR="00B77A7A" w:rsidRDefault="00963CAF" w:rsidP="00B77A7A">
      <w:pPr>
        <w:tabs>
          <w:tab w:val="left" w:pos="1060"/>
        </w:tabs>
        <w:rPr>
          <w:rFonts w:ascii="Arial" w:hAnsi="Arial" w:cs="Arial"/>
          <w:sz w:val="24"/>
          <w:szCs w:val="24"/>
        </w:rPr>
      </w:pPr>
      <w:r>
        <w:rPr>
          <w:noProof/>
          <w:lang w:eastAsia="fr-FR"/>
        </w:rPr>
        <w:drawing>
          <wp:inline distT="0" distB="0" distL="0" distR="0" wp14:anchorId="6D95AAE0" wp14:editId="558EE7AB">
            <wp:extent cx="7353300" cy="2085975"/>
            <wp:effectExtent l="0" t="0" r="0" b="9525"/>
            <wp:docPr id="15" name="Graphique 15">
              <a:extLst xmlns:a="http://schemas.openxmlformats.org/drawingml/2006/main">
                <a:ext uri="{FF2B5EF4-FFF2-40B4-BE49-F238E27FC236}">
                  <a16:creationId xmlns:a16="http://schemas.microsoft.com/office/drawing/2014/main" id="{32C00527-F87A-4901-A10F-C8A3B7A881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Start w:id="21" w:name="_Toc14851847"/>
    </w:p>
    <w:p w14:paraId="3C4BD321" w14:textId="77777777" w:rsidR="00DB11EA" w:rsidRDefault="00CC1916" w:rsidP="00B77A7A">
      <w:pPr>
        <w:tabs>
          <w:tab w:val="left" w:pos="1060"/>
        </w:tabs>
        <w:rPr>
          <w:rFonts w:ascii="Arial" w:eastAsia="Calibri" w:hAnsi="Arial" w:cs="Arial"/>
          <w:i/>
          <w:iCs/>
          <w:color w:val="44546A"/>
          <w:sz w:val="18"/>
          <w:szCs w:val="18"/>
        </w:rPr>
      </w:pPr>
      <w:r>
        <w:rPr>
          <w:rFonts w:ascii="Arial" w:eastAsia="Calibri" w:hAnsi="Arial" w:cs="Arial"/>
          <w:i/>
          <w:iCs/>
          <w:color w:val="44546A"/>
          <w:sz w:val="18"/>
          <w:szCs w:val="18"/>
        </w:rPr>
        <w:tab/>
      </w:r>
      <w:r>
        <w:rPr>
          <w:rFonts w:ascii="Arial" w:eastAsia="Calibri" w:hAnsi="Arial" w:cs="Arial"/>
          <w:i/>
          <w:iCs/>
          <w:color w:val="44546A"/>
          <w:sz w:val="18"/>
          <w:szCs w:val="18"/>
        </w:rPr>
        <w:tab/>
      </w:r>
      <w:r w:rsidR="008E38BE" w:rsidRPr="00B536F1">
        <w:rPr>
          <w:rFonts w:ascii="Arial" w:eastAsia="Calibri" w:hAnsi="Arial" w:cs="Arial"/>
          <w:i/>
          <w:iCs/>
          <w:color w:val="44546A"/>
          <w:sz w:val="18"/>
          <w:szCs w:val="18"/>
        </w:rPr>
        <w:t xml:space="preserve">Figure </w:t>
      </w:r>
      <w:r w:rsidR="002220E2">
        <w:rPr>
          <w:rFonts w:ascii="Arial" w:eastAsia="Calibri" w:hAnsi="Arial" w:cs="Arial"/>
          <w:i/>
          <w:iCs/>
          <w:color w:val="44546A"/>
          <w:sz w:val="18"/>
          <w:szCs w:val="18"/>
        </w:rPr>
        <w:fldChar w:fldCharType="begin"/>
      </w:r>
      <w:r w:rsidR="002220E2">
        <w:rPr>
          <w:rFonts w:ascii="Arial" w:eastAsia="Calibri" w:hAnsi="Arial" w:cs="Arial"/>
          <w:i/>
          <w:iCs/>
          <w:color w:val="44546A"/>
          <w:sz w:val="18"/>
          <w:szCs w:val="18"/>
        </w:rPr>
        <w:instrText xml:space="preserve"> SEQ Figure \* ARABIC </w:instrText>
      </w:r>
      <w:r w:rsidR="002220E2">
        <w:rPr>
          <w:rFonts w:ascii="Arial" w:eastAsia="Calibri" w:hAnsi="Arial" w:cs="Arial"/>
          <w:i/>
          <w:iCs/>
          <w:color w:val="44546A"/>
          <w:sz w:val="18"/>
          <w:szCs w:val="18"/>
        </w:rPr>
        <w:fldChar w:fldCharType="separate"/>
      </w:r>
      <w:r w:rsidR="002E769A">
        <w:rPr>
          <w:rFonts w:ascii="Arial" w:eastAsia="Calibri" w:hAnsi="Arial" w:cs="Arial"/>
          <w:i/>
          <w:iCs/>
          <w:noProof/>
          <w:color w:val="44546A"/>
          <w:sz w:val="18"/>
          <w:szCs w:val="18"/>
        </w:rPr>
        <w:t>3</w:t>
      </w:r>
      <w:r w:rsidR="002220E2">
        <w:rPr>
          <w:rFonts w:ascii="Arial" w:eastAsia="Calibri" w:hAnsi="Arial" w:cs="Arial"/>
          <w:i/>
          <w:iCs/>
          <w:color w:val="44546A"/>
          <w:sz w:val="18"/>
          <w:szCs w:val="18"/>
        </w:rPr>
        <w:fldChar w:fldCharType="end"/>
      </w:r>
      <w:r w:rsidR="008E38BE" w:rsidRPr="00B536F1">
        <w:rPr>
          <w:rFonts w:ascii="Arial" w:eastAsia="Calibri" w:hAnsi="Arial" w:cs="Arial"/>
          <w:i/>
          <w:iCs/>
          <w:color w:val="44546A"/>
          <w:sz w:val="18"/>
          <w:szCs w:val="18"/>
        </w:rPr>
        <w:t>: Evolution du taux de pauvreté</w:t>
      </w:r>
      <w:bookmarkEnd w:id="21"/>
      <w:r w:rsidR="008E38BE" w:rsidRPr="00B536F1">
        <w:rPr>
          <w:rFonts w:ascii="Arial" w:eastAsia="Calibri" w:hAnsi="Arial" w:cs="Arial"/>
          <w:i/>
          <w:iCs/>
          <w:color w:val="44546A"/>
          <w:sz w:val="18"/>
          <w:szCs w:val="18"/>
        </w:rPr>
        <w:t xml:space="preserve"> et du taux de sous-emploi chez les jeunes</w:t>
      </w:r>
    </w:p>
    <w:p w14:paraId="26100522" w14:textId="77777777" w:rsidR="00B77A7A" w:rsidRPr="00B77A7A" w:rsidRDefault="00B77A7A" w:rsidP="00B77A7A">
      <w:pPr>
        <w:pStyle w:val="Titre1"/>
      </w:pPr>
      <w:bookmarkStart w:id="22" w:name="_Toc22028804"/>
      <w:r w:rsidRPr="00B77A7A">
        <w:lastRenderedPageBreak/>
        <w:t>Suivi des risques</w:t>
      </w:r>
      <w:bookmarkEnd w:id="22"/>
    </w:p>
    <w:p w14:paraId="688B548D" w14:textId="77777777" w:rsidR="00B77A7A" w:rsidRDefault="00B77A7A" w:rsidP="00B77A7A">
      <w:pPr>
        <w:tabs>
          <w:tab w:val="left" w:pos="1060"/>
        </w:tabs>
        <w:rPr>
          <w:rFonts w:ascii="Arial" w:eastAsia="Calibri" w:hAnsi="Arial" w:cs="Arial"/>
          <w:i/>
          <w:iCs/>
          <w:color w:val="44546A"/>
          <w:sz w:val="18"/>
          <w:szCs w:val="18"/>
        </w:rPr>
      </w:pPr>
    </w:p>
    <w:p w14:paraId="443796F7" w14:textId="77777777" w:rsidR="00B77A7A" w:rsidRPr="00312A00" w:rsidRDefault="00B77A7A" w:rsidP="00B77A7A">
      <w:pPr>
        <w:jc w:val="both"/>
        <w:rPr>
          <w:rFonts w:ascii="Arial" w:eastAsia="Calibri" w:hAnsi="Arial" w:cs="Arial"/>
          <w:sz w:val="24"/>
          <w:szCs w:val="24"/>
        </w:rPr>
      </w:pPr>
      <w:r w:rsidRPr="00987B4E">
        <w:rPr>
          <w:rFonts w:ascii="Arial" w:eastAsia="Calibri" w:hAnsi="Arial" w:cs="Arial"/>
          <w:sz w:val="24"/>
          <w:szCs w:val="24"/>
        </w:rPr>
        <w:t>Le niveau des risques est évalué sur une échelle de 0 à 5, du niveau le plus faible au niveau le plus élevé. Le niveau 0 correspond à la certitude que l’évènement ne se réalisera pas. Le niveau 5 traduit la certitude que l’évènement va se réaliser. En d’autres termes lorsque le niveau du risque est de 0 la probabilité que l’évènement redouté se produise est nulle et lorsque le niveau du risque est évalué à 5 cela signifie que la probabilité que l’évènement redouté se réalisé est de 1 (incertitude nulle).</w:t>
      </w:r>
    </w:p>
    <w:tbl>
      <w:tblPr>
        <w:tblStyle w:val="Grilledutableau"/>
        <w:tblpPr w:leftFromText="180" w:rightFromText="180" w:vertAnchor="text" w:horzAnchor="margin" w:tblpY="139"/>
        <w:tblW w:w="13703" w:type="dxa"/>
        <w:tblLook w:val="04A0" w:firstRow="1" w:lastRow="0" w:firstColumn="1" w:lastColumn="0" w:noHBand="0" w:noVBand="1"/>
      </w:tblPr>
      <w:tblGrid>
        <w:gridCol w:w="2641"/>
        <w:gridCol w:w="1140"/>
        <w:gridCol w:w="859"/>
        <w:gridCol w:w="859"/>
        <w:gridCol w:w="6145"/>
        <w:gridCol w:w="2059"/>
      </w:tblGrid>
      <w:tr w:rsidR="00B77A7A" w:rsidRPr="00987B4E" w14:paraId="376F1899" w14:textId="77777777" w:rsidTr="00D92EC0">
        <w:trPr>
          <w:trHeight w:val="296"/>
        </w:trPr>
        <w:tc>
          <w:tcPr>
            <w:tcW w:w="0" w:type="auto"/>
            <w:shd w:val="clear" w:color="auto" w:fill="8EAADB"/>
          </w:tcPr>
          <w:p w14:paraId="23A75EDE" w14:textId="77777777" w:rsidR="00B77A7A" w:rsidRPr="00987B4E" w:rsidRDefault="00B77A7A" w:rsidP="00D92EC0">
            <w:pPr>
              <w:rPr>
                <w:rFonts w:ascii="Arial" w:eastAsia="Calibri" w:hAnsi="Arial" w:cs="Arial"/>
                <w:b/>
                <w:sz w:val="16"/>
                <w:szCs w:val="16"/>
              </w:rPr>
            </w:pPr>
            <w:r w:rsidRPr="00987B4E">
              <w:rPr>
                <w:rFonts w:ascii="Arial" w:eastAsia="Calibri" w:hAnsi="Arial" w:cs="Arial"/>
                <w:b/>
                <w:sz w:val="16"/>
                <w:szCs w:val="16"/>
              </w:rPr>
              <w:t xml:space="preserve">Risques </w:t>
            </w:r>
          </w:p>
        </w:tc>
        <w:tc>
          <w:tcPr>
            <w:tcW w:w="0" w:type="auto"/>
            <w:shd w:val="clear" w:color="auto" w:fill="8EAADB"/>
          </w:tcPr>
          <w:p w14:paraId="66EF3C05" w14:textId="77777777" w:rsidR="00B77A7A" w:rsidRPr="00987B4E" w:rsidRDefault="00B77A7A" w:rsidP="00D92EC0">
            <w:pPr>
              <w:rPr>
                <w:rFonts w:ascii="Arial" w:eastAsia="Calibri" w:hAnsi="Arial" w:cs="Arial"/>
                <w:b/>
                <w:sz w:val="16"/>
                <w:szCs w:val="16"/>
              </w:rPr>
            </w:pPr>
            <w:r w:rsidRPr="00987B4E">
              <w:rPr>
                <w:rFonts w:ascii="Arial" w:eastAsia="Calibri" w:hAnsi="Arial" w:cs="Arial"/>
                <w:b/>
                <w:sz w:val="16"/>
                <w:szCs w:val="16"/>
              </w:rPr>
              <w:t xml:space="preserve">Niveau de référence </w:t>
            </w:r>
          </w:p>
        </w:tc>
        <w:tc>
          <w:tcPr>
            <w:tcW w:w="0" w:type="auto"/>
            <w:shd w:val="clear" w:color="auto" w:fill="8EAADB"/>
          </w:tcPr>
          <w:p w14:paraId="02DE6FB3" w14:textId="77777777" w:rsidR="00B77A7A" w:rsidRPr="00987B4E" w:rsidRDefault="00B77A7A" w:rsidP="00D92EC0">
            <w:pPr>
              <w:rPr>
                <w:rFonts w:ascii="Arial" w:eastAsia="Calibri" w:hAnsi="Arial" w:cs="Arial"/>
                <w:b/>
                <w:sz w:val="16"/>
                <w:szCs w:val="16"/>
              </w:rPr>
            </w:pPr>
            <w:r w:rsidRPr="00987B4E">
              <w:rPr>
                <w:rFonts w:ascii="Arial" w:eastAsia="Calibri" w:hAnsi="Arial" w:cs="Arial"/>
                <w:b/>
                <w:sz w:val="16"/>
                <w:szCs w:val="16"/>
              </w:rPr>
              <w:t>Niveau au T</w:t>
            </w:r>
            <w:r>
              <w:rPr>
                <w:rFonts w:ascii="Arial" w:eastAsia="Calibri" w:hAnsi="Arial" w:cs="Arial"/>
                <w:b/>
                <w:sz w:val="16"/>
                <w:szCs w:val="16"/>
              </w:rPr>
              <w:t>2</w:t>
            </w:r>
          </w:p>
        </w:tc>
        <w:tc>
          <w:tcPr>
            <w:tcW w:w="0" w:type="auto"/>
            <w:shd w:val="clear" w:color="auto" w:fill="8EAADB"/>
          </w:tcPr>
          <w:p w14:paraId="2A6FDE60" w14:textId="77777777" w:rsidR="00B77A7A" w:rsidRPr="00987B4E" w:rsidRDefault="00B77A7A" w:rsidP="00D92EC0">
            <w:pPr>
              <w:rPr>
                <w:rFonts w:ascii="Arial" w:eastAsia="Calibri" w:hAnsi="Arial" w:cs="Arial"/>
                <w:b/>
                <w:sz w:val="16"/>
                <w:szCs w:val="16"/>
              </w:rPr>
            </w:pPr>
            <w:r w:rsidRPr="00987B4E">
              <w:rPr>
                <w:rFonts w:ascii="Arial" w:eastAsia="Calibri" w:hAnsi="Arial" w:cs="Arial"/>
                <w:b/>
                <w:sz w:val="16"/>
                <w:szCs w:val="16"/>
              </w:rPr>
              <w:t>Niveau au T</w:t>
            </w:r>
            <w:r>
              <w:rPr>
                <w:rFonts w:ascii="Arial" w:eastAsia="Calibri" w:hAnsi="Arial" w:cs="Arial"/>
                <w:b/>
                <w:sz w:val="16"/>
                <w:szCs w:val="16"/>
              </w:rPr>
              <w:t>3</w:t>
            </w:r>
          </w:p>
        </w:tc>
        <w:tc>
          <w:tcPr>
            <w:tcW w:w="0" w:type="auto"/>
            <w:shd w:val="clear" w:color="auto" w:fill="8EAADB"/>
          </w:tcPr>
          <w:p w14:paraId="20B2D322" w14:textId="77777777" w:rsidR="00B77A7A" w:rsidRPr="00987B4E" w:rsidRDefault="00B77A7A" w:rsidP="00D92EC0">
            <w:pPr>
              <w:rPr>
                <w:rFonts w:ascii="Arial" w:eastAsia="Calibri" w:hAnsi="Arial" w:cs="Arial"/>
                <w:b/>
                <w:sz w:val="16"/>
                <w:szCs w:val="16"/>
              </w:rPr>
            </w:pPr>
            <w:r w:rsidRPr="00987B4E">
              <w:rPr>
                <w:rFonts w:ascii="Arial" w:eastAsia="Calibri" w:hAnsi="Arial" w:cs="Arial"/>
                <w:b/>
                <w:sz w:val="16"/>
                <w:szCs w:val="16"/>
              </w:rPr>
              <w:t>Mesures de mitigation</w:t>
            </w:r>
          </w:p>
        </w:tc>
        <w:tc>
          <w:tcPr>
            <w:tcW w:w="2059" w:type="dxa"/>
            <w:shd w:val="clear" w:color="auto" w:fill="8EAADB"/>
          </w:tcPr>
          <w:p w14:paraId="075A8A0F" w14:textId="77777777" w:rsidR="00B77A7A" w:rsidRPr="00987B4E" w:rsidRDefault="00B77A7A" w:rsidP="00D92EC0">
            <w:pPr>
              <w:rPr>
                <w:rFonts w:ascii="Arial" w:eastAsia="Calibri" w:hAnsi="Arial" w:cs="Arial"/>
                <w:b/>
                <w:sz w:val="16"/>
                <w:szCs w:val="16"/>
              </w:rPr>
            </w:pPr>
            <w:r w:rsidRPr="00987B4E">
              <w:rPr>
                <w:rFonts w:ascii="Arial" w:eastAsia="Calibri" w:hAnsi="Arial" w:cs="Arial"/>
                <w:b/>
                <w:sz w:val="16"/>
                <w:szCs w:val="16"/>
              </w:rPr>
              <w:t>Niveau d’impact</w:t>
            </w:r>
          </w:p>
        </w:tc>
      </w:tr>
      <w:tr w:rsidR="00B77A7A" w:rsidRPr="00987B4E" w14:paraId="6DC967B1" w14:textId="77777777" w:rsidTr="00D92EC0">
        <w:trPr>
          <w:trHeight w:val="734"/>
        </w:trPr>
        <w:tc>
          <w:tcPr>
            <w:tcW w:w="0" w:type="auto"/>
            <w:shd w:val="clear" w:color="auto" w:fill="D0CECE"/>
          </w:tcPr>
          <w:p w14:paraId="3C0F736F"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Retard dans le démarrage et la mise en œuvre du programme</w:t>
            </w:r>
          </w:p>
        </w:tc>
        <w:tc>
          <w:tcPr>
            <w:tcW w:w="0" w:type="auto"/>
            <w:shd w:val="clear" w:color="auto" w:fill="FFC000"/>
          </w:tcPr>
          <w:p w14:paraId="37CC3899"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4</w:t>
            </w:r>
          </w:p>
        </w:tc>
        <w:tc>
          <w:tcPr>
            <w:tcW w:w="0" w:type="auto"/>
            <w:shd w:val="clear" w:color="auto" w:fill="E2EFD9" w:themeFill="accent6" w:themeFillTint="33"/>
          </w:tcPr>
          <w:p w14:paraId="30A4262A" w14:textId="77777777" w:rsidR="00B77A7A" w:rsidRPr="00987B4E" w:rsidRDefault="00B77A7A" w:rsidP="00D92EC0">
            <w:pPr>
              <w:rPr>
                <w:rFonts w:ascii="Arial" w:eastAsia="Calibri" w:hAnsi="Arial" w:cs="Arial"/>
                <w:sz w:val="16"/>
                <w:szCs w:val="16"/>
              </w:rPr>
            </w:pPr>
            <w:r>
              <w:rPr>
                <w:rFonts w:ascii="Arial" w:eastAsia="Calibri" w:hAnsi="Arial" w:cs="Arial"/>
                <w:sz w:val="16"/>
                <w:szCs w:val="16"/>
              </w:rPr>
              <w:t>1</w:t>
            </w:r>
          </w:p>
        </w:tc>
        <w:tc>
          <w:tcPr>
            <w:tcW w:w="0" w:type="auto"/>
            <w:shd w:val="clear" w:color="auto" w:fill="92D050"/>
          </w:tcPr>
          <w:p w14:paraId="2458F845"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0</w:t>
            </w:r>
          </w:p>
        </w:tc>
        <w:tc>
          <w:tcPr>
            <w:tcW w:w="0" w:type="auto"/>
            <w:shd w:val="clear" w:color="auto" w:fill="D0CECE"/>
          </w:tcPr>
          <w:p w14:paraId="04392ED6"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La mobilisation des ressources du PNUD a permis le démarrage des activités</w:t>
            </w:r>
            <w:r>
              <w:rPr>
                <w:rFonts w:ascii="Arial" w:eastAsia="Calibri" w:hAnsi="Arial" w:cs="Arial"/>
                <w:sz w:val="16"/>
                <w:szCs w:val="16"/>
              </w:rPr>
              <w:t xml:space="preserve"> mais ces ressources n’ont pas permis de lancer les grands travaux de construction des infrastructures socioéconomiques</w:t>
            </w:r>
          </w:p>
        </w:tc>
        <w:tc>
          <w:tcPr>
            <w:tcW w:w="2059" w:type="dxa"/>
            <w:shd w:val="clear" w:color="auto" w:fill="D0CECE"/>
          </w:tcPr>
          <w:p w14:paraId="20C66AF6"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Le programme accuse un retard de plus d’une année dans les activités</w:t>
            </w:r>
          </w:p>
          <w:p w14:paraId="77022114" w14:textId="77777777" w:rsidR="00B77A7A" w:rsidRPr="00987B4E" w:rsidRDefault="00B77A7A" w:rsidP="00D92EC0">
            <w:pPr>
              <w:rPr>
                <w:rFonts w:ascii="Arial" w:eastAsia="Calibri" w:hAnsi="Arial" w:cs="Arial"/>
                <w:sz w:val="16"/>
                <w:szCs w:val="16"/>
              </w:rPr>
            </w:pPr>
          </w:p>
          <w:p w14:paraId="27BBE192" w14:textId="77777777" w:rsidR="00B77A7A" w:rsidRPr="00987B4E" w:rsidRDefault="00B77A7A" w:rsidP="00D92EC0">
            <w:pPr>
              <w:rPr>
                <w:rFonts w:ascii="Arial" w:eastAsia="Calibri" w:hAnsi="Arial" w:cs="Arial"/>
                <w:sz w:val="16"/>
                <w:szCs w:val="16"/>
              </w:rPr>
            </w:pPr>
          </w:p>
        </w:tc>
      </w:tr>
      <w:tr w:rsidR="00B77A7A" w:rsidRPr="00987B4E" w14:paraId="2ACE7A2E" w14:textId="77777777" w:rsidTr="00D92EC0">
        <w:trPr>
          <w:trHeight w:val="296"/>
        </w:trPr>
        <w:tc>
          <w:tcPr>
            <w:tcW w:w="0" w:type="auto"/>
            <w:shd w:val="clear" w:color="auto" w:fill="D0CECE"/>
          </w:tcPr>
          <w:p w14:paraId="629BE058"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Fai</w:t>
            </w:r>
            <w:r>
              <w:rPr>
                <w:rFonts w:ascii="Arial" w:eastAsia="Calibri" w:hAnsi="Arial" w:cs="Arial"/>
                <w:sz w:val="16"/>
                <w:szCs w:val="16"/>
              </w:rPr>
              <w:t>ble</w:t>
            </w:r>
            <w:r w:rsidRPr="00987B4E">
              <w:rPr>
                <w:rFonts w:ascii="Arial" w:eastAsia="Calibri" w:hAnsi="Arial" w:cs="Arial"/>
                <w:sz w:val="16"/>
                <w:szCs w:val="16"/>
              </w:rPr>
              <w:t xml:space="preserve"> coordination des activités de partenaires de mise en œuvre</w:t>
            </w:r>
          </w:p>
        </w:tc>
        <w:tc>
          <w:tcPr>
            <w:tcW w:w="0" w:type="auto"/>
            <w:shd w:val="clear" w:color="auto" w:fill="C5E0B3"/>
          </w:tcPr>
          <w:p w14:paraId="10FA714E"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1</w:t>
            </w:r>
          </w:p>
        </w:tc>
        <w:tc>
          <w:tcPr>
            <w:tcW w:w="0" w:type="auto"/>
            <w:shd w:val="clear" w:color="auto" w:fill="C5E0B3"/>
          </w:tcPr>
          <w:p w14:paraId="72D96EF0"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1</w:t>
            </w:r>
          </w:p>
        </w:tc>
        <w:tc>
          <w:tcPr>
            <w:tcW w:w="0" w:type="auto"/>
            <w:shd w:val="clear" w:color="auto" w:fill="C5E0B3"/>
          </w:tcPr>
          <w:p w14:paraId="1A81D078"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1</w:t>
            </w:r>
          </w:p>
        </w:tc>
        <w:tc>
          <w:tcPr>
            <w:tcW w:w="0" w:type="auto"/>
            <w:shd w:val="clear" w:color="auto" w:fill="C5E0B3"/>
          </w:tcPr>
          <w:p w14:paraId="01275900"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 xml:space="preserve">Le programme est géré en modalité DIM avec un comité de pilotage et un comité national </w:t>
            </w:r>
          </w:p>
        </w:tc>
        <w:tc>
          <w:tcPr>
            <w:tcW w:w="2059" w:type="dxa"/>
            <w:shd w:val="clear" w:color="auto" w:fill="C5E0B3"/>
          </w:tcPr>
          <w:p w14:paraId="5D8DFA76" w14:textId="77777777" w:rsidR="00B77A7A" w:rsidRPr="00987B4E" w:rsidRDefault="00B77A7A" w:rsidP="00D92EC0">
            <w:pPr>
              <w:rPr>
                <w:rFonts w:ascii="Arial" w:eastAsia="Calibri" w:hAnsi="Arial" w:cs="Arial"/>
                <w:sz w:val="16"/>
                <w:szCs w:val="16"/>
              </w:rPr>
            </w:pPr>
          </w:p>
        </w:tc>
      </w:tr>
      <w:tr w:rsidR="00B77A7A" w:rsidRPr="00987B4E" w14:paraId="090CBEB0" w14:textId="77777777" w:rsidTr="00D92EC0">
        <w:trPr>
          <w:trHeight w:val="438"/>
        </w:trPr>
        <w:tc>
          <w:tcPr>
            <w:tcW w:w="0" w:type="auto"/>
            <w:shd w:val="clear" w:color="auto" w:fill="D0CECE"/>
          </w:tcPr>
          <w:p w14:paraId="4E31F893"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Faible engagement des structures gouvernementales</w:t>
            </w:r>
          </w:p>
        </w:tc>
        <w:tc>
          <w:tcPr>
            <w:tcW w:w="0" w:type="auto"/>
            <w:shd w:val="clear" w:color="auto" w:fill="C5E0B3"/>
          </w:tcPr>
          <w:p w14:paraId="6E19EC47"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1</w:t>
            </w:r>
          </w:p>
        </w:tc>
        <w:tc>
          <w:tcPr>
            <w:tcW w:w="0" w:type="auto"/>
            <w:shd w:val="clear" w:color="auto" w:fill="C5E0B3"/>
          </w:tcPr>
          <w:p w14:paraId="738A4791"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1</w:t>
            </w:r>
          </w:p>
        </w:tc>
        <w:tc>
          <w:tcPr>
            <w:tcW w:w="0" w:type="auto"/>
            <w:shd w:val="clear" w:color="auto" w:fill="C5E0B3"/>
          </w:tcPr>
          <w:p w14:paraId="1AE8758C"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1</w:t>
            </w:r>
          </w:p>
        </w:tc>
        <w:tc>
          <w:tcPr>
            <w:tcW w:w="0" w:type="auto"/>
            <w:shd w:val="clear" w:color="auto" w:fill="C5E0B3"/>
          </w:tcPr>
          <w:p w14:paraId="62F236AD"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 xml:space="preserve">Le programme est mis en œuvre en partenariat avec les autorités locales représentés par un comité de pilotage composé de ministre et directeurs généraux et d’un CNST composé de techniciens des ministères. </w:t>
            </w:r>
          </w:p>
        </w:tc>
        <w:tc>
          <w:tcPr>
            <w:tcW w:w="2059" w:type="dxa"/>
            <w:shd w:val="clear" w:color="auto" w:fill="C5E0B3"/>
          </w:tcPr>
          <w:p w14:paraId="01287B3F" w14:textId="77777777" w:rsidR="00B77A7A" w:rsidRPr="00987B4E" w:rsidRDefault="00B77A7A" w:rsidP="00D92EC0">
            <w:pPr>
              <w:rPr>
                <w:rFonts w:ascii="Arial" w:eastAsia="Calibri" w:hAnsi="Arial" w:cs="Arial"/>
                <w:sz w:val="16"/>
                <w:szCs w:val="16"/>
              </w:rPr>
            </w:pPr>
          </w:p>
        </w:tc>
      </w:tr>
      <w:tr w:rsidR="00B77A7A" w:rsidRPr="00987B4E" w14:paraId="207811D3" w14:textId="77777777" w:rsidTr="00D92EC0">
        <w:trPr>
          <w:trHeight w:val="492"/>
        </w:trPr>
        <w:tc>
          <w:tcPr>
            <w:tcW w:w="0" w:type="auto"/>
            <w:shd w:val="clear" w:color="auto" w:fill="D0CECE"/>
          </w:tcPr>
          <w:p w14:paraId="48FC0C27" w14:textId="77777777" w:rsidR="00B77A7A" w:rsidRPr="00987B4E" w:rsidRDefault="00B77A7A" w:rsidP="00D92EC0">
            <w:pPr>
              <w:spacing w:before="240"/>
              <w:rPr>
                <w:rFonts w:ascii="Arial" w:eastAsia="Calibri" w:hAnsi="Arial" w:cs="Arial"/>
                <w:sz w:val="16"/>
                <w:szCs w:val="16"/>
              </w:rPr>
            </w:pPr>
            <w:r w:rsidRPr="00987B4E">
              <w:rPr>
                <w:rFonts w:ascii="Arial" w:eastAsia="Calibri" w:hAnsi="Arial" w:cs="Arial"/>
                <w:sz w:val="16"/>
                <w:szCs w:val="16"/>
              </w:rPr>
              <w:t>Faible implication des bénéficiaires directs et des populations de base</w:t>
            </w:r>
          </w:p>
        </w:tc>
        <w:tc>
          <w:tcPr>
            <w:tcW w:w="0" w:type="auto"/>
          </w:tcPr>
          <w:p w14:paraId="086B0B93" w14:textId="77777777" w:rsidR="00B77A7A" w:rsidRPr="00987B4E" w:rsidRDefault="00B77A7A" w:rsidP="00D92EC0">
            <w:pPr>
              <w:spacing w:before="240"/>
              <w:rPr>
                <w:rFonts w:ascii="Arial" w:eastAsia="Calibri" w:hAnsi="Arial" w:cs="Arial"/>
                <w:sz w:val="16"/>
                <w:szCs w:val="16"/>
              </w:rPr>
            </w:pPr>
          </w:p>
        </w:tc>
        <w:tc>
          <w:tcPr>
            <w:tcW w:w="0" w:type="auto"/>
          </w:tcPr>
          <w:p w14:paraId="0DA7C8A4" w14:textId="77777777" w:rsidR="00B77A7A" w:rsidRPr="00987B4E" w:rsidRDefault="00B77A7A" w:rsidP="00D92EC0">
            <w:pPr>
              <w:spacing w:before="240"/>
              <w:rPr>
                <w:rFonts w:ascii="Arial" w:eastAsia="Calibri" w:hAnsi="Arial" w:cs="Arial"/>
                <w:sz w:val="16"/>
                <w:szCs w:val="16"/>
              </w:rPr>
            </w:pPr>
            <w:r>
              <w:rPr>
                <w:rFonts w:ascii="Arial" w:eastAsia="Calibri" w:hAnsi="Arial" w:cs="Arial"/>
                <w:sz w:val="16"/>
                <w:szCs w:val="16"/>
              </w:rPr>
              <w:t>0</w:t>
            </w:r>
          </w:p>
        </w:tc>
        <w:tc>
          <w:tcPr>
            <w:tcW w:w="0" w:type="auto"/>
          </w:tcPr>
          <w:p w14:paraId="78C904EE" w14:textId="77777777" w:rsidR="00B77A7A" w:rsidRPr="00987B4E" w:rsidRDefault="00B77A7A" w:rsidP="00D92EC0">
            <w:pPr>
              <w:spacing w:before="240"/>
              <w:rPr>
                <w:rFonts w:ascii="Arial" w:eastAsia="Calibri" w:hAnsi="Arial" w:cs="Arial"/>
                <w:sz w:val="16"/>
                <w:szCs w:val="16"/>
              </w:rPr>
            </w:pPr>
            <w:r>
              <w:rPr>
                <w:rFonts w:ascii="Arial" w:eastAsia="Calibri" w:hAnsi="Arial" w:cs="Arial"/>
                <w:sz w:val="16"/>
                <w:szCs w:val="16"/>
              </w:rPr>
              <w:t>0</w:t>
            </w:r>
          </w:p>
        </w:tc>
        <w:tc>
          <w:tcPr>
            <w:tcW w:w="0" w:type="auto"/>
          </w:tcPr>
          <w:p w14:paraId="52CF17FE" w14:textId="77777777" w:rsidR="00B77A7A" w:rsidRPr="00987B4E" w:rsidRDefault="00B77A7A" w:rsidP="00D92EC0">
            <w:pPr>
              <w:keepNext/>
              <w:keepLines/>
              <w:spacing w:before="240"/>
              <w:contextualSpacing/>
              <w:jc w:val="both"/>
              <w:rPr>
                <w:rFonts w:ascii="Arial" w:eastAsia="Calibri" w:hAnsi="Arial" w:cs="Arial"/>
                <w:sz w:val="16"/>
                <w:szCs w:val="16"/>
              </w:rPr>
            </w:pPr>
            <w:r w:rsidRPr="00987B4E">
              <w:rPr>
                <w:rFonts w:ascii="Arial" w:eastAsia="Calibri" w:hAnsi="Arial" w:cs="Arial"/>
                <w:sz w:val="16"/>
                <w:szCs w:val="16"/>
              </w:rPr>
              <w:t>Des sensibilisations sont faites au niveau des différentes localités bénéficiaires lors des missions sur le terrain. D’autres campagnes de sensibilisation seront faites par les ONG partenaires ainsi que le cabinet SAOMEDIA en charge de la communication.</w:t>
            </w:r>
          </w:p>
        </w:tc>
        <w:tc>
          <w:tcPr>
            <w:tcW w:w="2059" w:type="dxa"/>
          </w:tcPr>
          <w:p w14:paraId="6DD85D16" w14:textId="77777777" w:rsidR="00B77A7A" w:rsidRPr="00987B4E" w:rsidRDefault="00B77A7A" w:rsidP="00D92EC0">
            <w:pPr>
              <w:spacing w:before="240"/>
              <w:rPr>
                <w:rFonts w:ascii="Arial" w:eastAsia="Calibri" w:hAnsi="Arial" w:cs="Arial"/>
                <w:sz w:val="16"/>
                <w:szCs w:val="16"/>
              </w:rPr>
            </w:pPr>
          </w:p>
        </w:tc>
      </w:tr>
      <w:tr w:rsidR="00B77A7A" w:rsidRPr="00987B4E" w14:paraId="71BC7346" w14:textId="77777777" w:rsidTr="00D92EC0">
        <w:trPr>
          <w:trHeight w:val="296"/>
        </w:trPr>
        <w:tc>
          <w:tcPr>
            <w:tcW w:w="0" w:type="auto"/>
            <w:shd w:val="clear" w:color="auto" w:fill="D0CECE"/>
          </w:tcPr>
          <w:p w14:paraId="395096CE"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Détournement des ressources du programme</w:t>
            </w:r>
          </w:p>
        </w:tc>
        <w:tc>
          <w:tcPr>
            <w:tcW w:w="0" w:type="auto"/>
          </w:tcPr>
          <w:p w14:paraId="63B63DCB"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1</w:t>
            </w:r>
          </w:p>
        </w:tc>
        <w:tc>
          <w:tcPr>
            <w:tcW w:w="0" w:type="auto"/>
          </w:tcPr>
          <w:p w14:paraId="616D703B"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1</w:t>
            </w:r>
          </w:p>
        </w:tc>
        <w:tc>
          <w:tcPr>
            <w:tcW w:w="0" w:type="auto"/>
          </w:tcPr>
          <w:p w14:paraId="3E777F52"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1</w:t>
            </w:r>
          </w:p>
        </w:tc>
        <w:tc>
          <w:tcPr>
            <w:tcW w:w="0" w:type="auto"/>
          </w:tcPr>
          <w:p w14:paraId="095C383F"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 xml:space="preserve">L’exécution du programme par le PNUD en DIM </w:t>
            </w:r>
          </w:p>
        </w:tc>
        <w:tc>
          <w:tcPr>
            <w:tcW w:w="2059" w:type="dxa"/>
          </w:tcPr>
          <w:p w14:paraId="31E678FE" w14:textId="77777777" w:rsidR="00B77A7A" w:rsidRPr="00987B4E" w:rsidRDefault="00B77A7A" w:rsidP="00D92EC0">
            <w:pPr>
              <w:rPr>
                <w:rFonts w:ascii="Arial" w:eastAsia="Calibri" w:hAnsi="Arial" w:cs="Arial"/>
                <w:sz w:val="16"/>
                <w:szCs w:val="16"/>
              </w:rPr>
            </w:pPr>
          </w:p>
        </w:tc>
      </w:tr>
      <w:tr w:rsidR="00B77A7A" w:rsidRPr="00987B4E" w14:paraId="7FEE0E02" w14:textId="77777777" w:rsidTr="00D92EC0">
        <w:trPr>
          <w:trHeight w:val="296"/>
        </w:trPr>
        <w:tc>
          <w:tcPr>
            <w:tcW w:w="0" w:type="auto"/>
            <w:shd w:val="clear" w:color="auto" w:fill="D0CECE"/>
          </w:tcPr>
          <w:p w14:paraId="659F3DD0"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 xml:space="preserve">Insécurité et enlisement des conflits transfrontaliers </w:t>
            </w:r>
          </w:p>
        </w:tc>
        <w:tc>
          <w:tcPr>
            <w:tcW w:w="0" w:type="auto"/>
            <w:shd w:val="clear" w:color="auto" w:fill="FFFF00"/>
          </w:tcPr>
          <w:p w14:paraId="2913384B"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3</w:t>
            </w:r>
          </w:p>
        </w:tc>
        <w:tc>
          <w:tcPr>
            <w:tcW w:w="0" w:type="auto"/>
            <w:shd w:val="clear" w:color="auto" w:fill="FFFF00"/>
          </w:tcPr>
          <w:p w14:paraId="61636604"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3</w:t>
            </w:r>
          </w:p>
        </w:tc>
        <w:tc>
          <w:tcPr>
            <w:tcW w:w="0" w:type="auto"/>
            <w:shd w:val="clear" w:color="auto" w:fill="FFFF00"/>
          </w:tcPr>
          <w:p w14:paraId="3D4DA050"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3</w:t>
            </w:r>
          </w:p>
        </w:tc>
        <w:tc>
          <w:tcPr>
            <w:tcW w:w="0" w:type="auto"/>
            <w:shd w:val="clear" w:color="auto" w:fill="FFFF00"/>
          </w:tcPr>
          <w:p w14:paraId="660BF660" w14:textId="77777777" w:rsidR="00B77A7A" w:rsidRPr="00987B4E" w:rsidRDefault="00B77A7A" w:rsidP="00D92EC0">
            <w:pPr>
              <w:rPr>
                <w:rFonts w:ascii="Arial" w:eastAsia="Calibri" w:hAnsi="Arial" w:cs="Arial"/>
                <w:sz w:val="16"/>
                <w:szCs w:val="16"/>
              </w:rPr>
            </w:pPr>
          </w:p>
        </w:tc>
        <w:tc>
          <w:tcPr>
            <w:tcW w:w="2059" w:type="dxa"/>
            <w:shd w:val="clear" w:color="auto" w:fill="FFFF00"/>
          </w:tcPr>
          <w:p w14:paraId="73F7AE7E" w14:textId="77777777" w:rsidR="00B77A7A" w:rsidRPr="00987B4E" w:rsidRDefault="00B77A7A" w:rsidP="00D92EC0">
            <w:pPr>
              <w:rPr>
                <w:rFonts w:ascii="Arial" w:eastAsia="Calibri" w:hAnsi="Arial" w:cs="Arial"/>
                <w:sz w:val="16"/>
                <w:szCs w:val="16"/>
              </w:rPr>
            </w:pPr>
          </w:p>
        </w:tc>
      </w:tr>
      <w:tr w:rsidR="00B77A7A" w:rsidRPr="00987B4E" w14:paraId="068FA140" w14:textId="77777777" w:rsidTr="00D92EC0">
        <w:trPr>
          <w:trHeight w:val="438"/>
        </w:trPr>
        <w:tc>
          <w:tcPr>
            <w:tcW w:w="0" w:type="auto"/>
            <w:shd w:val="clear" w:color="auto" w:fill="D0CECE"/>
          </w:tcPr>
          <w:p w14:paraId="6A9C54D7"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Impact potentiel du changement climatique (CC) sur les résultats du programme</w:t>
            </w:r>
          </w:p>
        </w:tc>
        <w:tc>
          <w:tcPr>
            <w:tcW w:w="0" w:type="auto"/>
            <w:shd w:val="clear" w:color="auto" w:fill="E2EFD9"/>
          </w:tcPr>
          <w:p w14:paraId="0A6FAE86"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2</w:t>
            </w:r>
          </w:p>
        </w:tc>
        <w:tc>
          <w:tcPr>
            <w:tcW w:w="0" w:type="auto"/>
            <w:shd w:val="clear" w:color="auto" w:fill="E2EFD9"/>
          </w:tcPr>
          <w:p w14:paraId="79870C2A"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2</w:t>
            </w:r>
          </w:p>
        </w:tc>
        <w:tc>
          <w:tcPr>
            <w:tcW w:w="0" w:type="auto"/>
            <w:shd w:val="clear" w:color="auto" w:fill="E2EFD9"/>
          </w:tcPr>
          <w:p w14:paraId="4CEA9E05"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2</w:t>
            </w:r>
          </w:p>
        </w:tc>
        <w:tc>
          <w:tcPr>
            <w:tcW w:w="0" w:type="auto"/>
            <w:shd w:val="clear" w:color="auto" w:fill="E2EFD9"/>
          </w:tcPr>
          <w:p w14:paraId="5FBCFBE8"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Le projet promeut les énergies renouvelables et le modèle d’aménagement en maitrise totale d’eau, ce qui permet de limiter l’impact du CC sur les résultats.</w:t>
            </w:r>
          </w:p>
        </w:tc>
        <w:tc>
          <w:tcPr>
            <w:tcW w:w="2059" w:type="dxa"/>
            <w:shd w:val="clear" w:color="auto" w:fill="E2EFD9"/>
          </w:tcPr>
          <w:p w14:paraId="7018E82B" w14:textId="77777777" w:rsidR="00B77A7A" w:rsidRPr="00987B4E" w:rsidRDefault="00B77A7A" w:rsidP="00D92EC0">
            <w:pPr>
              <w:rPr>
                <w:rFonts w:ascii="Arial" w:eastAsia="Calibri" w:hAnsi="Arial" w:cs="Arial"/>
                <w:sz w:val="16"/>
                <w:szCs w:val="16"/>
              </w:rPr>
            </w:pPr>
          </w:p>
        </w:tc>
      </w:tr>
      <w:tr w:rsidR="00B77A7A" w:rsidRPr="00987B4E" w14:paraId="4349864E" w14:textId="77777777" w:rsidTr="00D92EC0">
        <w:trPr>
          <w:trHeight w:val="593"/>
        </w:trPr>
        <w:tc>
          <w:tcPr>
            <w:tcW w:w="0" w:type="auto"/>
            <w:shd w:val="clear" w:color="auto" w:fill="E2EFD9"/>
          </w:tcPr>
          <w:p w14:paraId="4F29CFD1"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Effondrement d’infrastructures</w:t>
            </w:r>
          </w:p>
        </w:tc>
        <w:tc>
          <w:tcPr>
            <w:tcW w:w="0" w:type="auto"/>
            <w:shd w:val="clear" w:color="auto" w:fill="E2EFD9"/>
          </w:tcPr>
          <w:p w14:paraId="12166E47"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2</w:t>
            </w:r>
          </w:p>
        </w:tc>
        <w:tc>
          <w:tcPr>
            <w:tcW w:w="0" w:type="auto"/>
            <w:shd w:val="clear" w:color="auto" w:fill="E2EFD9"/>
          </w:tcPr>
          <w:p w14:paraId="01915C1C"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2</w:t>
            </w:r>
          </w:p>
        </w:tc>
        <w:tc>
          <w:tcPr>
            <w:tcW w:w="0" w:type="auto"/>
            <w:shd w:val="clear" w:color="auto" w:fill="E2EFD9"/>
          </w:tcPr>
          <w:p w14:paraId="40874822"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2</w:t>
            </w:r>
          </w:p>
        </w:tc>
        <w:tc>
          <w:tcPr>
            <w:tcW w:w="0" w:type="auto"/>
            <w:shd w:val="clear" w:color="auto" w:fill="E2EFD9"/>
          </w:tcPr>
          <w:p w14:paraId="20E70F68" w14:textId="77777777" w:rsidR="00B77A7A" w:rsidRPr="00987B4E" w:rsidRDefault="00B77A7A" w:rsidP="00D92EC0">
            <w:pPr>
              <w:rPr>
                <w:rFonts w:ascii="Arial" w:eastAsia="Calibri" w:hAnsi="Arial" w:cs="Arial"/>
                <w:sz w:val="16"/>
                <w:szCs w:val="16"/>
              </w:rPr>
            </w:pPr>
            <w:r w:rsidRPr="00987B4E">
              <w:rPr>
                <w:rFonts w:ascii="Arial" w:eastAsia="Calibri" w:hAnsi="Arial" w:cs="Arial"/>
                <w:sz w:val="16"/>
                <w:szCs w:val="16"/>
              </w:rPr>
              <w:t>Les ITB pour les constructions des infrastructures sont soumis à la validation ex-ante pour s’assurer de la qualité et garantir la compétitivité du processus de passation de marchés. Un cabinet de contrôle des travaux sera recruté pour s’assurer de la qualité des constructions.</w:t>
            </w:r>
          </w:p>
        </w:tc>
        <w:tc>
          <w:tcPr>
            <w:tcW w:w="2059" w:type="dxa"/>
            <w:shd w:val="clear" w:color="auto" w:fill="E2EFD9"/>
          </w:tcPr>
          <w:p w14:paraId="5B46B98F" w14:textId="77777777" w:rsidR="00B77A7A" w:rsidRPr="00987B4E" w:rsidRDefault="00B77A7A" w:rsidP="00D92EC0">
            <w:pPr>
              <w:rPr>
                <w:rFonts w:ascii="Arial" w:eastAsia="Calibri" w:hAnsi="Arial" w:cs="Arial"/>
                <w:sz w:val="16"/>
                <w:szCs w:val="16"/>
              </w:rPr>
            </w:pPr>
          </w:p>
        </w:tc>
      </w:tr>
    </w:tbl>
    <w:p w14:paraId="76B232A1" w14:textId="77777777" w:rsidR="00B77A7A" w:rsidRDefault="00B77A7A" w:rsidP="00B77A7A">
      <w:pPr>
        <w:tabs>
          <w:tab w:val="left" w:pos="1060"/>
        </w:tabs>
        <w:rPr>
          <w:rFonts w:ascii="Arial" w:hAnsi="Arial" w:cs="Arial"/>
          <w:sz w:val="24"/>
          <w:szCs w:val="24"/>
        </w:rPr>
      </w:pPr>
    </w:p>
    <w:p w14:paraId="146CA52E" w14:textId="000F5DBA" w:rsidR="00B77A7A" w:rsidRPr="00B77A7A" w:rsidRDefault="00B77A7A" w:rsidP="00B77A7A">
      <w:pPr>
        <w:tabs>
          <w:tab w:val="left" w:pos="1060"/>
        </w:tabs>
        <w:rPr>
          <w:rFonts w:ascii="Arial" w:hAnsi="Arial" w:cs="Arial"/>
          <w:sz w:val="24"/>
          <w:szCs w:val="24"/>
        </w:rPr>
        <w:sectPr w:rsidR="00B77A7A" w:rsidRPr="00B77A7A" w:rsidSect="005617D3">
          <w:pgSz w:w="16838" w:h="11906" w:orient="landscape" w:code="9"/>
          <w:pgMar w:top="1418" w:right="1418" w:bottom="1418" w:left="1418" w:header="709" w:footer="709" w:gutter="0"/>
          <w:pgNumType w:start="26"/>
          <w:cols w:space="708"/>
          <w:docGrid w:linePitch="360"/>
        </w:sectPr>
      </w:pPr>
    </w:p>
    <w:p w14:paraId="28B3E687" w14:textId="125BCF32" w:rsidR="003A6C42" w:rsidRPr="005E35EB" w:rsidRDefault="003071B0" w:rsidP="00B77A7A">
      <w:pPr>
        <w:pStyle w:val="Titre1"/>
        <w:rPr>
          <w:rFonts w:eastAsia="Calibri"/>
        </w:rPr>
      </w:pPr>
      <w:bookmarkStart w:id="23" w:name="_Toc27218449"/>
      <w:r w:rsidRPr="005E35EB">
        <w:rPr>
          <w:rFonts w:eastAsia="Calibri"/>
        </w:rPr>
        <w:lastRenderedPageBreak/>
        <w:t>Suivi des partenaires</w:t>
      </w:r>
      <w:bookmarkEnd w:id="23"/>
    </w:p>
    <w:p w14:paraId="25B1BD63" w14:textId="77777777" w:rsidR="0078347B" w:rsidRPr="00987B4E" w:rsidRDefault="0078347B" w:rsidP="0078347B">
      <w:pPr>
        <w:keepNext/>
        <w:keepLines/>
        <w:spacing w:before="40" w:after="0"/>
        <w:outlineLvl w:val="1"/>
        <w:rPr>
          <w:rFonts w:ascii="Arial" w:eastAsia="Times New Roman" w:hAnsi="Arial" w:cs="Times New Roman"/>
          <w:b/>
          <w:color w:val="2F5496"/>
          <w:sz w:val="27"/>
          <w:szCs w:val="26"/>
        </w:rPr>
      </w:pPr>
      <w:bookmarkStart w:id="24" w:name="_Toc27218450"/>
      <w:r w:rsidRPr="00987B4E">
        <w:rPr>
          <w:rFonts w:ascii="Arial" w:eastAsia="Times New Roman" w:hAnsi="Arial" w:cs="Times New Roman"/>
          <w:b/>
          <w:color w:val="2F5496"/>
          <w:sz w:val="27"/>
          <w:szCs w:val="26"/>
        </w:rPr>
        <w:t>Partenaires financiers</w:t>
      </w:r>
      <w:bookmarkEnd w:id="24"/>
    </w:p>
    <w:p w14:paraId="25D90051" w14:textId="61546CCF" w:rsidR="00193707" w:rsidRDefault="0078347B" w:rsidP="0078347B">
      <w:pPr>
        <w:jc w:val="both"/>
        <w:rPr>
          <w:rFonts w:ascii="Arial" w:eastAsia="Calibri" w:hAnsi="Arial" w:cs="Arial"/>
          <w:sz w:val="24"/>
          <w:szCs w:val="24"/>
        </w:rPr>
      </w:pPr>
      <w:r>
        <w:rPr>
          <w:rFonts w:ascii="Arial" w:eastAsia="Calibri" w:hAnsi="Arial" w:cs="Arial"/>
          <w:sz w:val="24"/>
          <w:szCs w:val="24"/>
        </w:rPr>
        <w:t>Au 3</w:t>
      </w:r>
      <w:r w:rsidR="00193707">
        <w:rPr>
          <w:rFonts w:ascii="Arial" w:eastAsia="Calibri" w:hAnsi="Arial" w:cs="Arial"/>
          <w:sz w:val="24"/>
          <w:szCs w:val="24"/>
        </w:rPr>
        <w:t>1</w:t>
      </w:r>
      <w:r>
        <w:rPr>
          <w:rFonts w:ascii="Arial" w:eastAsia="Calibri" w:hAnsi="Arial" w:cs="Arial"/>
          <w:sz w:val="24"/>
          <w:szCs w:val="24"/>
        </w:rPr>
        <w:t xml:space="preserve"> </w:t>
      </w:r>
      <w:r w:rsidR="00193707">
        <w:rPr>
          <w:rFonts w:ascii="Arial" w:eastAsia="Calibri" w:hAnsi="Arial" w:cs="Arial"/>
          <w:sz w:val="24"/>
          <w:szCs w:val="24"/>
        </w:rPr>
        <w:t>Déc</w:t>
      </w:r>
      <w:r>
        <w:rPr>
          <w:rFonts w:ascii="Arial" w:eastAsia="Calibri" w:hAnsi="Arial" w:cs="Arial"/>
          <w:sz w:val="24"/>
          <w:szCs w:val="24"/>
        </w:rPr>
        <w:t>embre 2019, toutes les actions menées sur le terrain ont été financés par le fonds</w:t>
      </w:r>
      <w:r w:rsidR="00193707">
        <w:rPr>
          <w:rFonts w:ascii="Arial" w:eastAsia="Calibri" w:hAnsi="Arial" w:cs="Arial"/>
          <w:sz w:val="24"/>
          <w:szCs w:val="24"/>
        </w:rPr>
        <w:t xml:space="preserve"> TRAC</w:t>
      </w:r>
      <w:r>
        <w:rPr>
          <w:rFonts w:ascii="Arial" w:eastAsia="Calibri" w:hAnsi="Arial" w:cs="Arial"/>
          <w:sz w:val="24"/>
          <w:szCs w:val="24"/>
        </w:rPr>
        <w:t xml:space="preserve"> du PNUD qui est de ce fait le premier partenaire technique et financier du programme. </w:t>
      </w:r>
      <w:r w:rsidRPr="00B914E9">
        <w:rPr>
          <w:rFonts w:ascii="Arial" w:eastAsia="Calibri" w:hAnsi="Arial" w:cs="Arial"/>
          <w:sz w:val="24"/>
          <w:szCs w:val="24"/>
        </w:rPr>
        <w:t>L</w:t>
      </w:r>
      <w:r w:rsidR="005E4F72">
        <w:rPr>
          <w:rFonts w:ascii="Arial" w:eastAsia="Calibri" w:hAnsi="Arial" w:cs="Arial"/>
          <w:sz w:val="24"/>
          <w:szCs w:val="24"/>
        </w:rPr>
        <w:t>’</w:t>
      </w:r>
      <w:r>
        <w:rPr>
          <w:rFonts w:ascii="Arial" w:eastAsia="Calibri" w:hAnsi="Arial" w:cs="Arial"/>
          <w:sz w:val="24"/>
          <w:szCs w:val="24"/>
        </w:rPr>
        <w:t xml:space="preserve">autre </w:t>
      </w:r>
      <w:r w:rsidRPr="00B914E9">
        <w:rPr>
          <w:rFonts w:ascii="Arial" w:eastAsia="Calibri" w:hAnsi="Arial" w:cs="Arial"/>
          <w:sz w:val="24"/>
          <w:szCs w:val="24"/>
        </w:rPr>
        <w:t xml:space="preserve">partenaire engagé dans le PADLFIT </w:t>
      </w:r>
      <w:r w:rsidR="005E4F72">
        <w:rPr>
          <w:rFonts w:ascii="Arial" w:eastAsia="Calibri" w:hAnsi="Arial" w:cs="Arial"/>
          <w:sz w:val="24"/>
          <w:szCs w:val="24"/>
        </w:rPr>
        <w:t>est</w:t>
      </w:r>
      <w:r>
        <w:rPr>
          <w:rFonts w:ascii="Arial" w:eastAsia="Calibri" w:hAnsi="Arial" w:cs="Arial"/>
          <w:sz w:val="24"/>
          <w:szCs w:val="24"/>
        </w:rPr>
        <w:t xml:space="preserve"> </w:t>
      </w:r>
      <w:r w:rsidRPr="00B914E9">
        <w:rPr>
          <w:rFonts w:ascii="Arial" w:eastAsia="Calibri" w:hAnsi="Arial" w:cs="Arial"/>
          <w:sz w:val="24"/>
          <w:szCs w:val="24"/>
        </w:rPr>
        <w:t>la BADEA</w:t>
      </w:r>
      <w:r w:rsidR="00193707">
        <w:rPr>
          <w:rFonts w:ascii="Arial" w:eastAsia="Calibri" w:hAnsi="Arial" w:cs="Arial"/>
          <w:sz w:val="24"/>
          <w:szCs w:val="24"/>
        </w:rPr>
        <w:t xml:space="preserve"> avec qui un accord de financement de 12 millions de dollars a été signé</w:t>
      </w:r>
      <w:r w:rsidR="005E4F72">
        <w:rPr>
          <w:rFonts w:ascii="Arial" w:eastAsia="Calibri" w:hAnsi="Arial" w:cs="Arial"/>
          <w:sz w:val="24"/>
          <w:szCs w:val="24"/>
        </w:rPr>
        <w:t>. U</w:t>
      </w:r>
      <w:r w:rsidR="00193707">
        <w:rPr>
          <w:rFonts w:ascii="Arial" w:eastAsia="Calibri" w:hAnsi="Arial" w:cs="Arial"/>
          <w:sz w:val="24"/>
          <w:szCs w:val="24"/>
        </w:rPr>
        <w:t xml:space="preserve">ne première </w:t>
      </w:r>
      <w:r w:rsidR="005E4F72">
        <w:rPr>
          <w:rFonts w:ascii="Arial" w:eastAsia="Calibri" w:hAnsi="Arial" w:cs="Arial"/>
          <w:sz w:val="24"/>
          <w:szCs w:val="24"/>
        </w:rPr>
        <w:t xml:space="preserve">tranche </w:t>
      </w:r>
      <w:r w:rsidR="00193707">
        <w:rPr>
          <w:rFonts w:ascii="Arial" w:eastAsia="Calibri" w:hAnsi="Arial" w:cs="Arial"/>
          <w:sz w:val="24"/>
          <w:szCs w:val="24"/>
        </w:rPr>
        <w:t xml:space="preserve">de 4 millions </w:t>
      </w:r>
      <w:r w:rsidR="005E4F72">
        <w:rPr>
          <w:rFonts w:ascii="Arial" w:eastAsia="Calibri" w:hAnsi="Arial" w:cs="Arial"/>
          <w:sz w:val="24"/>
          <w:szCs w:val="24"/>
        </w:rPr>
        <w:t>de dollars destinée à la construction des infrastructures, a été décaissée au dernier trimestre</w:t>
      </w:r>
      <w:r w:rsidR="00193707">
        <w:rPr>
          <w:rFonts w:ascii="Arial" w:eastAsia="Calibri" w:hAnsi="Arial" w:cs="Arial"/>
          <w:sz w:val="24"/>
          <w:szCs w:val="24"/>
        </w:rPr>
        <w:t xml:space="preserve">. Le programme attend toujours la concrétisation des engagements du gouvernement. </w:t>
      </w:r>
    </w:p>
    <w:p w14:paraId="60A47289" w14:textId="77777777" w:rsidR="0078347B" w:rsidRPr="00652B0F" w:rsidRDefault="0078347B" w:rsidP="0078347B">
      <w:pPr>
        <w:keepNext/>
        <w:keepLines/>
        <w:spacing w:before="40" w:after="0"/>
        <w:outlineLvl w:val="1"/>
        <w:rPr>
          <w:rFonts w:ascii="Arial" w:eastAsia="Times New Roman" w:hAnsi="Arial" w:cs="Arial"/>
          <w:b/>
          <w:color w:val="2F5496"/>
          <w:sz w:val="24"/>
          <w:szCs w:val="24"/>
        </w:rPr>
      </w:pPr>
      <w:bookmarkStart w:id="25" w:name="_Toc27218451"/>
      <w:r w:rsidRPr="00652B0F">
        <w:rPr>
          <w:rFonts w:ascii="Arial" w:eastAsia="Times New Roman" w:hAnsi="Arial" w:cs="Arial"/>
          <w:b/>
          <w:color w:val="2F5496"/>
          <w:sz w:val="24"/>
          <w:szCs w:val="24"/>
        </w:rPr>
        <w:t>Partenaires de mise en œuvre</w:t>
      </w:r>
      <w:bookmarkEnd w:id="25"/>
    </w:p>
    <w:p w14:paraId="3AAC5E27" w14:textId="51336A50" w:rsidR="003A6C42" w:rsidRDefault="002510B4" w:rsidP="002510B4">
      <w:pPr>
        <w:jc w:val="both"/>
        <w:rPr>
          <w:rFonts w:ascii="Arial" w:eastAsia="Calibri" w:hAnsi="Arial" w:cs="Arial"/>
          <w:sz w:val="24"/>
          <w:szCs w:val="24"/>
        </w:rPr>
      </w:pPr>
      <w:r>
        <w:rPr>
          <w:rFonts w:ascii="Arial" w:eastAsia="Calibri" w:hAnsi="Arial" w:cs="Arial"/>
          <w:sz w:val="24"/>
          <w:szCs w:val="24"/>
        </w:rPr>
        <w:t xml:space="preserve">Une lettre d’accord a été signée avec la commune de Laï pour la mise en œuvre de quelques activités : </w:t>
      </w:r>
      <w:r w:rsidRPr="002510B4">
        <w:rPr>
          <w:rFonts w:ascii="Arial" w:eastAsia="Calibri" w:hAnsi="Arial" w:cs="Arial"/>
          <w:sz w:val="24"/>
          <w:szCs w:val="24"/>
        </w:rPr>
        <w:t>(i) appui à la mise en marche de la centrale électrique, (ii) réhabilitation de 22 bornes fontaines, (iii) renforcement des capacités des comités de gestion de la centrale électrique et du château, (iv)</w:t>
      </w:r>
      <w:r>
        <w:rPr>
          <w:rFonts w:ascii="Arial" w:eastAsia="Calibri" w:hAnsi="Arial" w:cs="Arial"/>
          <w:sz w:val="24"/>
          <w:szCs w:val="24"/>
        </w:rPr>
        <w:t xml:space="preserve"> </w:t>
      </w:r>
      <w:r w:rsidRPr="002510B4">
        <w:rPr>
          <w:rFonts w:ascii="Arial" w:eastAsia="Calibri" w:hAnsi="Arial" w:cs="Arial"/>
          <w:sz w:val="24"/>
          <w:szCs w:val="24"/>
        </w:rPr>
        <w:t>réhabilitation du camp de passage communal, (v)</w:t>
      </w:r>
      <w:r>
        <w:rPr>
          <w:rFonts w:ascii="Arial" w:eastAsia="Calibri" w:hAnsi="Arial" w:cs="Arial"/>
          <w:sz w:val="24"/>
          <w:szCs w:val="24"/>
        </w:rPr>
        <w:t xml:space="preserve"> </w:t>
      </w:r>
      <w:r w:rsidRPr="002510B4">
        <w:rPr>
          <w:rFonts w:ascii="Arial" w:eastAsia="Calibri" w:hAnsi="Arial" w:cs="Arial"/>
          <w:sz w:val="24"/>
          <w:szCs w:val="24"/>
        </w:rPr>
        <w:t>renforcement des capacités des membres des comités d’assainissement des quartier et des agents de la commune sur les techniques de gestion des déchets ménagers, (vi) renforcement des capacités des agents de la Commune sur le système de collecte des taxes, la gestion comptable et la maîtrise de l'assiette fiscale communale.</w:t>
      </w:r>
      <w:r>
        <w:rPr>
          <w:rFonts w:ascii="Arial" w:eastAsia="Calibri" w:hAnsi="Arial" w:cs="Arial"/>
          <w:sz w:val="24"/>
          <w:szCs w:val="24"/>
        </w:rPr>
        <w:t xml:space="preserve"> </w:t>
      </w:r>
      <w:r w:rsidR="00065186">
        <w:rPr>
          <w:rFonts w:ascii="Arial" w:eastAsia="Calibri" w:hAnsi="Arial" w:cs="Arial"/>
          <w:sz w:val="24"/>
          <w:szCs w:val="24"/>
        </w:rPr>
        <w:t>La plupart de c</w:t>
      </w:r>
      <w:r>
        <w:rPr>
          <w:rFonts w:ascii="Arial" w:eastAsia="Calibri" w:hAnsi="Arial" w:cs="Arial"/>
          <w:sz w:val="24"/>
          <w:szCs w:val="24"/>
        </w:rPr>
        <w:t xml:space="preserve">es activités </w:t>
      </w:r>
      <w:r w:rsidR="006561A0">
        <w:rPr>
          <w:rFonts w:ascii="Arial" w:eastAsia="Calibri" w:hAnsi="Arial" w:cs="Arial"/>
          <w:sz w:val="24"/>
          <w:szCs w:val="24"/>
        </w:rPr>
        <w:t>se sont déroulées dans les délais</w:t>
      </w:r>
      <w:r w:rsidR="00065186">
        <w:rPr>
          <w:rFonts w:ascii="Arial" w:eastAsia="Calibri" w:hAnsi="Arial" w:cs="Arial"/>
          <w:sz w:val="24"/>
          <w:szCs w:val="24"/>
        </w:rPr>
        <w:t xml:space="preserve"> avec l’appui technique de l’UGP. </w:t>
      </w:r>
      <w:r w:rsidR="006561A0">
        <w:rPr>
          <w:rFonts w:ascii="Arial" w:eastAsia="Calibri" w:hAnsi="Arial" w:cs="Arial"/>
          <w:sz w:val="24"/>
          <w:szCs w:val="24"/>
        </w:rPr>
        <w:t xml:space="preserve"> </w:t>
      </w:r>
    </w:p>
    <w:p w14:paraId="365C07CA" w14:textId="44723347" w:rsidR="0043439B" w:rsidRDefault="006561A0" w:rsidP="002510B4">
      <w:pPr>
        <w:jc w:val="both"/>
        <w:rPr>
          <w:rFonts w:ascii="Arial" w:eastAsia="Calibri" w:hAnsi="Arial" w:cs="Arial"/>
          <w:sz w:val="24"/>
          <w:szCs w:val="24"/>
        </w:rPr>
      </w:pPr>
      <w:r>
        <w:rPr>
          <w:rFonts w:ascii="Arial" w:eastAsia="Calibri" w:hAnsi="Arial" w:cs="Arial"/>
          <w:sz w:val="24"/>
          <w:szCs w:val="24"/>
        </w:rPr>
        <w:t xml:space="preserve">Des conventions </w:t>
      </w:r>
      <w:r w:rsidR="00065186">
        <w:rPr>
          <w:rFonts w:ascii="Arial" w:eastAsia="Calibri" w:hAnsi="Arial" w:cs="Arial"/>
          <w:sz w:val="24"/>
          <w:szCs w:val="24"/>
        </w:rPr>
        <w:t>ont également</w:t>
      </w:r>
      <w:r>
        <w:rPr>
          <w:rFonts w:ascii="Arial" w:eastAsia="Calibri" w:hAnsi="Arial" w:cs="Arial"/>
          <w:sz w:val="24"/>
          <w:szCs w:val="24"/>
        </w:rPr>
        <w:t xml:space="preserve"> été signées en mai avec quatre (04) EMF (Cinq Talents, Express Union, UCEC-MK, </w:t>
      </w:r>
      <w:proofErr w:type="spellStart"/>
      <w:r>
        <w:rPr>
          <w:rFonts w:ascii="Arial" w:eastAsia="Calibri" w:hAnsi="Arial" w:cs="Arial"/>
          <w:sz w:val="24"/>
          <w:szCs w:val="24"/>
        </w:rPr>
        <w:t>Finadev</w:t>
      </w:r>
      <w:proofErr w:type="spellEnd"/>
      <w:r>
        <w:rPr>
          <w:rFonts w:ascii="Arial" w:eastAsia="Calibri" w:hAnsi="Arial" w:cs="Arial"/>
          <w:sz w:val="24"/>
          <w:szCs w:val="24"/>
        </w:rPr>
        <w:t xml:space="preserve">) pour implanter 5 centres multifonctionnels de services financiers, accompagner des ménages en éducation financière entrepreneuriale et appuyer les groupements de producteurs dans l’exploitation des fermes intégrées. </w:t>
      </w:r>
    </w:p>
    <w:p w14:paraId="14D78BAC" w14:textId="1024C534" w:rsidR="003071B0" w:rsidRDefault="00AB1745" w:rsidP="00512632">
      <w:pPr>
        <w:jc w:val="both"/>
      </w:pPr>
      <w:r>
        <w:rPr>
          <w:rFonts w:ascii="Arial" w:eastAsia="Calibri" w:hAnsi="Arial" w:cs="Arial"/>
          <w:sz w:val="24"/>
          <w:szCs w:val="24"/>
        </w:rPr>
        <w:t>Une évaluation de ces deux accords de partenariat s’avère nécessaire pour tirer les leçons qui s’imposent avant la mise en œuvre de la nouvelle stratégie d’opérationnalisation du programme qui devrait renforcer la stratégie du « faire faire ».</w:t>
      </w:r>
      <w:r w:rsidR="006561A0">
        <w:rPr>
          <w:rFonts w:ascii="Arial" w:eastAsia="Calibri" w:hAnsi="Arial" w:cs="Arial"/>
          <w:sz w:val="24"/>
          <w:szCs w:val="24"/>
        </w:rPr>
        <w:t xml:space="preserve"> </w:t>
      </w:r>
    </w:p>
    <w:p w14:paraId="6641B5EF" w14:textId="77777777" w:rsidR="003A6C42" w:rsidRDefault="003A6C42" w:rsidP="00B77A7A">
      <w:pPr>
        <w:pStyle w:val="Titre1"/>
      </w:pPr>
      <w:bookmarkStart w:id="26" w:name="_Toc27218452"/>
      <w:r w:rsidRPr="00D522EE">
        <w:t>Apprentissage et principaux enseignements</w:t>
      </w:r>
      <w:bookmarkEnd w:id="26"/>
    </w:p>
    <w:p w14:paraId="311C9BA9" w14:textId="5331C8D0" w:rsidR="00022767" w:rsidRDefault="00022767" w:rsidP="003A6C42">
      <w:pPr>
        <w:rPr>
          <w:rFonts w:ascii="Arial" w:hAnsi="Arial" w:cs="Arial"/>
          <w:sz w:val="24"/>
          <w:szCs w:val="24"/>
        </w:rPr>
      </w:pPr>
    </w:p>
    <w:p w14:paraId="37F1BC50" w14:textId="082B6804" w:rsidR="00022767" w:rsidRDefault="00022767" w:rsidP="00643FE6">
      <w:pPr>
        <w:jc w:val="both"/>
        <w:rPr>
          <w:rFonts w:ascii="Arial" w:hAnsi="Arial" w:cs="Arial"/>
          <w:sz w:val="24"/>
          <w:szCs w:val="24"/>
        </w:rPr>
      </w:pPr>
      <w:r>
        <w:rPr>
          <w:rFonts w:ascii="Arial" w:hAnsi="Arial" w:cs="Arial"/>
          <w:sz w:val="24"/>
          <w:szCs w:val="24"/>
        </w:rPr>
        <w:t xml:space="preserve">Les travaux d’implantation des CMSF ont été émaillé de beaucoup de difficultés (coordination entre les EMF et l’entrepreneur) qui ont ralenti anormalement le rythme des travaux. Cette expérience suggère de revoir le modèle de CMSF et la stratégie adoptée </w:t>
      </w:r>
      <w:r w:rsidR="005535E4">
        <w:rPr>
          <w:rFonts w:ascii="Arial" w:hAnsi="Arial" w:cs="Arial"/>
          <w:sz w:val="24"/>
          <w:szCs w:val="24"/>
        </w:rPr>
        <w:t>pour les</w:t>
      </w:r>
      <w:r>
        <w:rPr>
          <w:rFonts w:ascii="Arial" w:hAnsi="Arial" w:cs="Arial"/>
          <w:sz w:val="24"/>
          <w:szCs w:val="24"/>
        </w:rPr>
        <w:t xml:space="preserve"> implant</w:t>
      </w:r>
      <w:r w:rsidR="005535E4">
        <w:rPr>
          <w:rFonts w:ascii="Arial" w:hAnsi="Arial" w:cs="Arial"/>
          <w:sz w:val="24"/>
          <w:szCs w:val="24"/>
        </w:rPr>
        <w:t>er</w:t>
      </w:r>
      <w:r>
        <w:rPr>
          <w:rFonts w:ascii="Arial" w:hAnsi="Arial" w:cs="Arial"/>
          <w:sz w:val="24"/>
          <w:szCs w:val="24"/>
        </w:rPr>
        <w:t xml:space="preserve">. </w:t>
      </w:r>
      <w:r w:rsidR="00643FE6">
        <w:rPr>
          <w:rFonts w:ascii="Arial" w:hAnsi="Arial" w:cs="Arial"/>
          <w:sz w:val="24"/>
          <w:szCs w:val="24"/>
        </w:rPr>
        <w:t xml:space="preserve">Il s’agit pour l’UGP d’étudier la possibilité de </w:t>
      </w:r>
      <w:r>
        <w:rPr>
          <w:rFonts w:ascii="Arial" w:hAnsi="Arial" w:cs="Arial"/>
          <w:sz w:val="24"/>
          <w:szCs w:val="24"/>
        </w:rPr>
        <w:t>confier la construction de ces CMSF aux ONG partenaires de mise en œuvre</w:t>
      </w:r>
      <w:r w:rsidR="005535E4">
        <w:rPr>
          <w:rFonts w:ascii="Arial" w:hAnsi="Arial" w:cs="Arial"/>
          <w:sz w:val="24"/>
          <w:szCs w:val="24"/>
        </w:rPr>
        <w:t>, avec un suivi direct des travaux par les ingénieurs de l’UGP</w:t>
      </w:r>
      <w:r w:rsidR="00643FE6">
        <w:rPr>
          <w:rFonts w:ascii="Arial" w:hAnsi="Arial" w:cs="Arial"/>
          <w:sz w:val="24"/>
          <w:szCs w:val="24"/>
        </w:rPr>
        <w:t xml:space="preserve">. Il sera aussi question d’étudier la possibilité de relativiser le caractère mobile du CMSF qui </w:t>
      </w:r>
      <w:r w:rsidR="005535E4">
        <w:rPr>
          <w:rFonts w:ascii="Arial" w:hAnsi="Arial" w:cs="Arial"/>
          <w:sz w:val="24"/>
          <w:szCs w:val="24"/>
        </w:rPr>
        <w:t xml:space="preserve">semble </w:t>
      </w:r>
      <w:r w:rsidR="00643FE6">
        <w:rPr>
          <w:rFonts w:ascii="Arial" w:hAnsi="Arial" w:cs="Arial"/>
          <w:sz w:val="24"/>
          <w:szCs w:val="24"/>
        </w:rPr>
        <w:t>alourdi</w:t>
      </w:r>
      <w:r w:rsidR="005535E4">
        <w:rPr>
          <w:rFonts w:ascii="Arial" w:hAnsi="Arial" w:cs="Arial"/>
          <w:sz w:val="24"/>
          <w:szCs w:val="24"/>
        </w:rPr>
        <w:t>r</w:t>
      </w:r>
      <w:r w:rsidR="00643FE6">
        <w:rPr>
          <w:rFonts w:ascii="Arial" w:hAnsi="Arial" w:cs="Arial"/>
          <w:sz w:val="24"/>
          <w:szCs w:val="24"/>
        </w:rPr>
        <w:t xml:space="preserve"> les charges sans lui ajouter une efficacité et</w:t>
      </w:r>
      <w:r w:rsidR="00977570">
        <w:rPr>
          <w:rFonts w:ascii="Arial" w:hAnsi="Arial" w:cs="Arial"/>
          <w:sz w:val="24"/>
          <w:szCs w:val="24"/>
        </w:rPr>
        <w:t xml:space="preserve"> une</w:t>
      </w:r>
      <w:r w:rsidR="00643FE6">
        <w:rPr>
          <w:rFonts w:ascii="Arial" w:hAnsi="Arial" w:cs="Arial"/>
          <w:sz w:val="24"/>
          <w:szCs w:val="24"/>
        </w:rPr>
        <w:t xml:space="preserve"> valeur exceptionnelles.</w:t>
      </w:r>
      <w:r>
        <w:rPr>
          <w:rFonts w:ascii="Arial" w:hAnsi="Arial" w:cs="Arial"/>
          <w:sz w:val="24"/>
          <w:szCs w:val="24"/>
        </w:rPr>
        <w:t xml:space="preserve"> </w:t>
      </w:r>
    </w:p>
    <w:p w14:paraId="3662B6B1" w14:textId="5DA326F2" w:rsidR="003A6C42" w:rsidRPr="009A6A26" w:rsidRDefault="00326A05" w:rsidP="009A6A26">
      <w:pPr>
        <w:jc w:val="both"/>
        <w:rPr>
          <w:rFonts w:ascii="Arial" w:hAnsi="Arial" w:cs="Arial"/>
          <w:sz w:val="24"/>
          <w:szCs w:val="24"/>
        </w:rPr>
      </w:pPr>
      <w:r>
        <w:rPr>
          <w:rFonts w:ascii="Arial" w:hAnsi="Arial" w:cs="Arial"/>
          <w:sz w:val="24"/>
          <w:szCs w:val="24"/>
        </w:rPr>
        <w:t xml:space="preserve">Pour un programme de l’envergure du PADLFIT, commencer la mise en œuvre par des activités test dans une zone pilote a permis de prendre la bonne mesure de la complexité des activités à </w:t>
      </w:r>
      <w:r w:rsidR="00C8764C">
        <w:rPr>
          <w:rFonts w:ascii="Arial" w:hAnsi="Arial" w:cs="Arial"/>
          <w:sz w:val="24"/>
          <w:szCs w:val="24"/>
        </w:rPr>
        <w:t>réaliser et</w:t>
      </w:r>
      <w:r>
        <w:rPr>
          <w:rFonts w:ascii="Arial" w:hAnsi="Arial" w:cs="Arial"/>
          <w:sz w:val="24"/>
          <w:szCs w:val="24"/>
        </w:rPr>
        <w:t xml:space="preserve"> de tirer des leçons qui s’imposent</w:t>
      </w:r>
      <w:r w:rsidR="001D2E57">
        <w:rPr>
          <w:rFonts w:ascii="Arial" w:hAnsi="Arial" w:cs="Arial"/>
          <w:sz w:val="24"/>
          <w:szCs w:val="24"/>
        </w:rPr>
        <w:t xml:space="preserve"> et qui serviront pour les autres provinces.</w:t>
      </w:r>
      <w:r w:rsidR="00F87D76">
        <w:rPr>
          <w:rFonts w:ascii="Arial" w:hAnsi="Arial" w:cs="Arial"/>
          <w:sz w:val="24"/>
          <w:szCs w:val="24"/>
        </w:rPr>
        <w:t xml:space="preserve"> </w:t>
      </w:r>
      <w:r w:rsidR="00C8764C">
        <w:rPr>
          <w:rFonts w:ascii="Arial" w:hAnsi="Arial" w:cs="Arial"/>
          <w:sz w:val="24"/>
          <w:szCs w:val="24"/>
        </w:rPr>
        <w:t xml:space="preserve">L’expérience de la </w:t>
      </w:r>
      <w:proofErr w:type="spellStart"/>
      <w:r w:rsidR="00C8764C">
        <w:rPr>
          <w:rFonts w:ascii="Arial" w:hAnsi="Arial" w:cs="Arial"/>
          <w:sz w:val="24"/>
          <w:szCs w:val="24"/>
        </w:rPr>
        <w:t>Tandjilé</w:t>
      </w:r>
      <w:proofErr w:type="spellEnd"/>
      <w:r w:rsidR="00C8764C">
        <w:rPr>
          <w:rFonts w:ascii="Arial" w:hAnsi="Arial" w:cs="Arial"/>
          <w:sz w:val="24"/>
          <w:szCs w:val="24"/>
        </w:rPr>
        <w:t xml:space="preserve"> a notamment permis de changer </w:t>
      </w:r>
      <w:r w:rsidR="00C8764C">
        <w:rPr>
          <w:rFonts w:ascii="Arial" w:hAnsi="Arial" w:cs="Arial"/>
          <w:sz w:val="24"/>
          <w:szCs w:val="24"/>
        </w:rPr>
        <w:lastRenderedPageBreak/>
        <w:t>d’approche quant à la gestion des antennes provinciales. Les ONG locales</w:t>
      </w:r>
      <w:r w:rsidR="0009031F">
        <w:rPr>
          <w:rFonts w:ascii="Arial" w:hAnsi="Arial" w:cs="Arial"/>
          <w:sz w:val="24"/>
          <w:szCs w:val="24"/>
        </w:rPr>
        <w:t>,</w:t>
      </w:r>
      <w:r w:rsidR="00C8764C">
        <w:rPr>
          <w:rFonts w:ascii="Arial" w:hAnsi="Arial" w:cs="Arial"/>
          <w:sz w:val="24"/>
          <w:szCs w:val="24"/>
        </w:rPr>
        <w:t xml:space="preserve"> </w:t>
      </w:r>
      <w:r w:rsidR="0009031F">
        <w:rPr>
          <w:rFonts w:ascii="Arial" w:hAnsi="Arial" w:cs="Arial"/>
          <w:sz w:val="24"/>
          <w:szCs w:val="24"/>
        </w:rPr>
        <w:t>grâce à</w:t>
      </w:r>
      <w:r w:rsidR="00C8764C">
        <w:rPr>
          <w:rFonts w:ascii="Arial" w:hAnsi="Arial" w:cs="Arial"/>
          <w:sz w:val="24"/>
          <w:szCs w:val="24"/>
        </w:rPr>
        <w:t xml:space="preserve"> leur connaissance approfondie des différentes localités</w:t>
      </w:r>
      <w:r w:rsidR="0009031F">
        <w:rPr>
          <w:rFonts w:ascii="Arial" w:hAnsi="Arial" w:cs="Arial"/>
          <w:sz w:val="24"/>
          <w:szCs w:val="24"/>
        </w:rPr>
        <w:t>,</w:t>
      </w:r>
      <w:r w:rsidR="00C8764C">
        <w:rPr>
          <w:rFonts w:ascii="Arial" w:hAnsi="Arial" w:cs="Arial"/>
          <w:sz w:val="24"/>
          <w:szCs w:val="24"/>
        </w:rPr>
        <w:t xml:space="preserve"> pourraient mieux suivre les activités de terrain avec un risque sécuritaire m</w:t>
      </w:r>
      <w:r w:rsidR="00977570">
        <w:rPr>
          <w:rFonts w:ascii="Arial" w:hAnsi="Arial" w:cs="Arial"/>
          <w:sz w:val="24"/>
          <w:szCs w:val="24"/>
        </w:rPr>
        <w:t>ieux maîtrisé</w:t>
      </w:r>
      <w:r w:rsidR="00C8764C">
        <w:rPr>
          <w:rFonts w:ascii="Arial" w:hAnsi="Arial" w:cs="Arial"/>
          <w:sz w:val="24"/>
          <w:szCs w:val="24"/>
        </w:rPr>
        <w:t xml:space="preserve">. </w:t>
      </w:r>
    </w:p>
    <w:p w14:paraId="0D679D80" w14:textId="7D2C4287" w:rsidR="003A6C42" w:rsidRDefault="003A6C42" w:rsidP="00B77A7A">
      <w:pPr>
        <w:pStyle w:val="Titre1"/>
      </w:pPr>
      <w:bookmarkStart w:id="27" w:name="_Toc27218453"/>
      <w:r w:rsidRPr="00D522EE">
        <w:t>Difficultés rencontrées et mesures correctives</w:t>
      </w:r>
      <w:bookmarkEnd w:id="27"/>
    </w:p>
    <w:tbl>
      <w:tblPr>
        <w:tblW w:w="0" w:type="auto"/>
        <w:tblCellMar>
          <w:left w:w="0" w:type="dxa"/>
          <w:right w:w="0" w:type="dxa"/>
        </w:tblCellMar>
        <w:tblLook w:val="0420" w:firstRow="1" w:lastRow="0" w:firstColumn="0" w:lastColumn="0" w:noHBand="0" w:noVBand="1"/>
      </w:tblPr>
      <w:tblGrid>
        <w:gridCol w:w="3196"/>
        <w:gridCol w:w="5874"/>
      </w:tblGrid>
      <w:tr w:rsidR="007E7768" w:rsidRPr="00461B6F" w14:paraId="31DC7D89" w14:textId="77777777" w:rsidTr="005566BE">
        <w:trPr>
          <w:trHeight w:val="567"/>
        </w:trPr>
        <w:tc>
          <w:tcPr>
            <w:tcW w:w="0" w:type="auto"/>
            <w:shd w:val="clear" w:color="auto" w:fill="auto"/>
            <w:tcMar>
              <w:top w:w="72" w:type="dxa"/>
              <w:left w:w="144" w:type="dxa"/>
              <w:bottom w:w="72" w:type="dxa"/>
              <w:right w:w="144" w:type="dxa"/>
            </w:tcMar>
            <w:hideMark/>
          </w:tcPr>
          <w:p w14:paraId="5D7FE54A" w14:textId="77777777" w:rsidR="00F6304D" w:rsidRPr="00461B6F" w:rsidRDefault="00F6304D" w:rsidP="00F6304D">
            <w:pPr>
              <w:spacing w:after="0" w:line="240" w:lineRule="auto"/>
              <w:rPr>
                <w:rFonts w:ascii="Arial" w:eastAsia="Times New Roman" w:hAnsi="Arial" w:cs="Arial"/>
                <w:sz w:val="24"/>
                <w:szCs w:val="24"/>
                <w:lang w:eastAsia="fr-TD"/>
              </w:rPr>
            </w:pPr>
            <w:r w:rsidRPr="00461B6F">
              <w:rPr>
                <w:rFonts w:ascii="Arial" w:eastAsia="Times New Roman" w:hAnsi="Arial" w:cs="Arial"/>
                <w:b/>
                <w:bCs/>
                <w:color w:val="000000"/>
                <w:kern w:val="24"/>
                <w:sz w:val="24"/>
                <w:szCs w:val="24"/>
                <w:lang w:eastAsia="fr-TD"/>
              </w:rPr>
              <w:t>Contraintes ou difficultés</w:t>
            </w:r>
          </w:p>
        </w:tc>
        <w:tc>
          <w:tcPr>
            <w:tcW w:w="0" w:type="auto"/>
            <w:shd w:val="clear" w:color="auto" w:fill="auto"/>
            <w:tcMar>
              <w:top w:w="72" w:type="dxa"/>
              <w:left w:w="144" w:type="dxa"/>
              <w:bottom w:w="72" w:type="dxa"/>
              <w:right w:w="144" w:type="dxa"/>
            </w:tcMar>
            <w:hideMark/>
          </w:tcPr>
          <w:p w14:paraId="0E8C27B8" w14:textId="77777777" w:rsidR="00F6304D" w:rsidRPr="00461B6F" w:rsidRDefault="00F6304D" w:rsidP="00F6304D">
            <w:pPr>
              <w:spacing w:after="0" w:line="240" w:lineRule="auto"/>
              <w:rPr>
                <w:rFonts w:ascii="Arial" w:eastAsia="Times New Roman" w:hAnsi="Arial" w:cs="Arial"/>
                <w:sz w:val="24"/>
                <w:szCs w:val="24"/>
                <w:lang w:eastAsia="fr-TD"/>
              </w:rPr>
            </w:pPr>
            <w:r w:rsidRPr="00461B6F">
              <w:rPr>
                <w:rFonts w:ascii="Arial" w:eastAsia="Times New Roman" w:hAnsi="Arial" w:cs="Arial"/>
                <w:b/>
                <w:bCs/>
                <w:color w:val="000000"/>
                <w:kern w:val="24"/>
                <w:sz w:val="24"/>
                <w:szCs w:val="24"/>
                <w:lang w:eastAsia="fr-TD"/>
              </w:rPr>
              <w:t>Mesures prises ou envisagées</w:t>
            </w:r>
          </w:p>
        </w:tc>
      </w:tr>
      <w:tr w:rsidR="007E7768" w:rsidRPr="00461B6F" w14:paraId="60309340" w14:textId="77777777" w:rsidTr="005566BE">
        <w:trPr>
          <w:trHeight w:val="1054"/>
        </w:trPr>
        <w:tc>
          <w:tcPr>
            <w:tcW w:w="0" w:type="auto"/>
            <w:shd w:val="clear" w:color="auto" w:fill="auto"/>
            <w:tcMar>
              <w:top w:w="72" w:type="dxa"/>
              <w:left w:w="144" w:type="dxa"/>
              <w:bottom w:w="72" w:type="dxa"/>
              <w:right w:w="144" w:type="dxa"/>
            </w:tcMar>
            <w:hideMark/>
          </w:tcPr>
          <w:p w14:paraId="72C8B361" w14:textId="77777777" w:rsidR="00F6304D" w:rsidRPr="00461B6F" w:rsidRDefault="00F6304D" w:rsidP="007D5D67">
            <w:pPr>
              <w:spacing w:after="0" w:line="240" w:lineRule="auto"/>
              <w:contextualSpacing/>
              <w:rPr>
                <w:rFonts w:ascii="Arial" w:eastAsia="Times New Roman" w:hAnsi="Arial" w:cs="Arial"/>
                <w:sz w:val="24"/>
                <w:szCs w:val="24"/>
                <w:lang w:eastAsia="fr-TD"/>
              </w:rPr>
            </w:pPr>
            <w:r w:rsidRPr="00461B6F">
              <w:rPr>
                <w:rFonts w:ascii="Arial" w:eastAsia="Times New Roman" w:hAnsi="Arial" w:cs="Arial"/>
                <w:color w:val="000000"/>
                <w:kern w:val="24"/>
                <w:sz w:val="24"/>
                <w:szCs w:val="24"/>
                <w:lang w:eastAsia="fr-TD"/>
              </w:rPr>
              <w:t>Retard du décaissement des fonds promis par les partenaires techniques et financiers.</w:t>
            </w:r>
          </w:p>
        </w:tc>
        <w:tc>
          <w:tcPr>
            <w:tcW w:w="0" w:type="auto"/>
            <w:shd w:val="clear" w:color="auto" w:fill="auto"/>
            <w:tcMar>
              <w:top w:w="72" w:type="dxa"/>
              <w:left w:w="144" w:type="dxa"/>
              <w:bottom w:w="72" w:type="dxa"/>
              <w:right w:w="144" w:type="dxa"/>
            </w:tcMar>
            <w:hideMark/>
          </w:tcPr>
          <w:p w14:paraId="18967C70" w14:textId="4511B67C" w:rsidR="00F6304D" w:rsidRPr="00461B6F" w:rsidRDefault="00F6304D" w:rsidP="00F6304D">
            <w:pPr>
              <w:spacing w:after="0" w:line="240" w:lineRule="auto"/>
              <w:rPr>
                <w:rFonts w:ascii="Arial" w:eastAsia="Times New Roman" w:hAnsi="Arial" w:cs="Arial"/>
                <w:sz w:val="24"/>
                <w:szCs w:val="24"/>
                <w:lang w:eastAsia="fr-TD"/>
              </w:rPr>
            </w:pPr>
            <w:r w:rsidRPr="00AA08A5">
              <w:rPr>
                <w:rFonts w:ascii="Arial" w:eastAsia="Times New Roman" w:hAnsi="Arial" w:cs="Arial"/>
                <w:color w:val="000000"/>
                <w:kern w:val="24"/>
                <w:sz w:val="24"/>
                <w:szCs w:val="24"/>
                <w:lang w:eastAsia="fr-TD"/>
              </w:rPr>
              <w:t>Organisation de séances de travail avec le siège et la partie nationale pour la recherche de compromis (Accord de financement et ouverture de compte</w:t>
            </w:r>
            <w:r w:rsidR="00096A6C" w:rsidRPr="00AA08A5">
              <w:rPr>
                <w:rFonts w:ascii="Arial" w:eastAsia="Times New Roman" w:hAnsi="Arial" w:cs="Arial"/>
                <w:color w:val="000000"/>
                <w:kern w:val="24"/>
                <w:sz w:val="24"/>
                <w:szCs w:val="24"/>
                <w:lang w:eastAsia="fr-TD"/>
              </w:rPr>
              <w:t>) ;</w:t>
            </w:r>
          </w:p>
        </w:tc>
      </w:tr>
      <w:tr w:rsidR="007E7768" w:rsidRPr="00461B6F" w14:paraId="0DF8E19A" w14:textId="77777777" w:rsidTr="005566BE">
        <w:trPr>
          <w:trHeight w:val="942"/>
        </w:trPr>
        <w:tc>
          <w:tcPr>
            <w:tcW w:w="0" w:type="auto"/>
            <w:shd w:val="clear" w:color="auto" w:fill="auto"/>
            <w:tcMar>
              <w:top w:w="72" w:type="dxa"/>
              <w:left w:w="144" w:type="dxa"/>
              <w:bottom w:w="72" w:type="dxa"/>
              <w:right w:w="144" w:type="dxa"/>
            </w:tcMar>
            <w:hideMark/>
          </w:tcPr>
          <w:p w14:paraId="428DF1CA" w14:textId="77777777" w:rsidR="00F6304D" w:rsidRPr="00461B6F" w:rsidRDefault="00F6304D" w:rsidP="007D5D67">
            <w:pPr>
              <w:spacing w:after="0" w:line="240" w:lineRule="auto"/>
              <w:contextualSpacing/>
              <w:rPr>
                <w:rFonts w:ascii="Arial" w:eastAsia="Times New Roman" w:hAnsi="Arial" w:cs="Arial"/>
                <w:sz w:val="24"/>
                <w:szCs w:val="24"/>
                <w:lang w:eastAsia="fr-TD"/>
              </w:rPr>
            </w:pPr>
            <w:r w:rsidRPr="00461B6F">
              <w:rPr>
                <w:rFonts w:ascii="Arial" w:eastAsia="Times New Roman" w:hAnsi="Arial" w:cs="Arial"/>
                <w:color w:val="000000"/>
                <w:kern w:val="24"/>
                <w:sz w:val="24"/>
                <w:szCs w:val="24"/>
                <w:lang w:eastAsia="fr-TD"/>
              </w:rPr>
              <w:t>Difficulté d’accès à certaines zones pendant la saison des pluies.</w:t>
            </w:r>
          </w:p>
        </w:tc>
        <w:tc>
          <w:tcPr>
            <w:tcW w:w="0" w:type="auto"/>
            <w:shd w:val="clear" w:color="auto" w:fill="auto"/>
            <w:tcMar>
              <w:top w:w="72" w:type="dxa"/>
              <w:left w:w="144" w:type="dxa"/>
              <w:bottom w:w="72" w:type="dxa"/>
              <w:right w:w="144" w:type="dxa"/>
            </w:tcMar>
            <w:hideMark/>
          </w:tcPr>
          <w:p w14:paraId="3C3D126E" w14:textId="43DCD214" w:rsidR="00F6304D" w:rsidRPr="00461B6F" w:rsidRDefault="00F6304D" w:rsidP="00BF150B">
            <w:pPr>
              <w:spacing w:after="0" w:line="240" w:lineRule="auto"/>
              <w:rPr>
                <w:rFonts w:ascii="Arial" w:eastAsia="Times New Roman" w:hAnsi="Arial" w:cs="Arial"/>
                <w:sz w:val="24"/>
                <w:szCs w:val="24"/>
                <w:lang w:eastAsia="fr-TD"/>
              </w:rPr>
            </w:pPr>
            <w:r w:rsidRPr="00461B6F">
              <w:rPr>
                <w:rFonts w:ascii="Arial" w:eastAsia="Times New Roman" w:hAnsi="Arial" w:cs="Arial"/>
                <w:color w:val="000000"/>
                <w:kern w:val="24"/>
                <w:sz w:val="24"/>
                <w:szCs w:val="24"/>
                <w:lang w:eastAsia="fr-TD"/>
              </w:rPr>
              <w:t>Mobilisation de moyens matériels et humains conséquents</w:t>
            </w:r>
            <w:r w:rsidR="00BF150B">
              <w:rPr>
                <w:rFonts w:ascii="Arial" w:eastAsia="Times New Roman" w:hAnsi="Arial" w:cs="Arial"/>
                <w:color w:val="000000"/>
                <w:kern w:val="24"/>
                <w:sz w:val="24"/>
                <w:szCs w:val="24"/>
                <w:lang w:eastAsia="fr-TD"/>
              </w:rPr>
              <w:t> ; intensification des activités durant les périodes favorables.</w:t>
            </w:r>
          </w:p>
        </w:tc>
      </w:tr>
      <w:tr w:rsidR="007E7768" w:rsidRPr="00461B6F" w14:paraId="66A048E9" w14:textId="77777777" w:rsidTr="005566BE">
        <w:trPr>
          <w:trHeight w:val="942"/>
        </w:trPr>
        <w:tc>
          <w:tcPr>
            <w:tcW w:w="0" w:type="auto"/>
            <w:shd w:val="clear" w:color="auto" w:fill="auto"/>
            <w:tcMar>
              <w:top w:w="72" w:type="dxa"/>
              <w:left w:w="144" w:type="dxa"/>
              <w:bottom w:w="72" w:type="dxa"/>
              <w:right w:w="144" w:type="dxa"/>
            </w:tcMar>
          </w:tcPr>
          <w:p w14:paraId="6DE2BD69" w14:textId="51A88BD8" w:rsidR="00820989" w:rsidRPr="00461B6F" w:rsidRDefault="00820989" w:rsidP="007D5D67">
            <w:pPr>
              <w:spacing w:after="0" w:line="240" w:lineRule="auto"/>
              <w:contextualSpacing/>
              <w:rPr>
                <w:rFonts w:ascii="Arial" w:eastAsia="Times New Roman" w:hAnsi="Arial" w:cs="Arial"/>
                <w:color w:val="000000"/>
                <w:kern w:val="24"/>
                <w:sz w:val="24"/>
                <w:szCs w:val="24"/>
                <w:lang w:eastAsia="fr-TD"/>
              </w:rPr>
            </w:pPr>
            <w:r w:rsidRPr="00820989">
              <w:rPr>
                <w:rFonts w:ascii="Arial" w:eastAsia="Times New Roman" w:hAnsi="Arial" w:cs="Arial"/>
                <w:color w:val="000000"/>
                <w:kern w:val="24"/>
                <w:sz w:val="24"/>
                <w:szCs w:val="24"/>
                <w:lang w:eastAsia="fr-TD"/>
              </w:rPr>
              <w:t>Concilier les attentes des bénéficiaires sur le terrain et les procédures du PNUD</w:t>
            </w:r>
            <w:r w:rsidR="00700152">
              <w:rPr>
                <w:rFonts w:ascii="Arial" w:eastAsia="Times New Roman" w:hAnsi="Arial" w:cs="Arial"/>
                <w:color w:val="000000"/>
                <w:kern w:val="24"/>
                <w:sz w:val="24"/>
                <w:szCs w:val="24"/>
                <w:lang w:eastAsia="fr-TD"/>
              </w:rPr>
              <w:t>.</w:t>
            </w:r>
          </w:p>
        </w:tc>
        <w:tc>
          <w:tcPr>
            <w:tcW w:w="0" w:type="auto"/>
            <w:shd w:val="clear" w:color="auto" w:fill="auto"/>
            <w:tcMar>
              <w:top w:w="72" w:type="dxa"/>
              <w:left w:w="144" w:type="dxa"/>
              <w:bottom w:w="72" w:type="dxa"/>
              <w:right w:w="144" w:type="dxa"/>
            </w:tcMar>
          </w:tcPr>
          <w:p w14:paraId="2E895C22" w14:textId="3735E4CB" w:rsidR="00820989" w:rsidRPr="00461B6F" w:rsidRDefault="00700152" w:rsidP="00BF150B">
            <w:pPr>
              <w:spacing w:after="0" w:line="240" w:lineRule="auto"/>
              <w:rPr>
                <w:rFonts w:ascii="Arial" w:eastAsia="Times New Roman" w:hAnsi="Arial" w:cs="Arial"/>
                <w:color w:val="000000"/>
                <w:kern w:val="24"/>
                <w:sz w:val="24"/>
                <w:szCs w:val="24"/>
                <w:lang w:eastAsia="fr-TD"/>
              </w:rPr>
            </w:pPr>
            <w:r>
              <w:rPr>
                <w:rFonts w:ascii="Arial" w:eastAsia="Times New Roman" w:hAnsi="Arial" w:cs="Arial"/>
                <w:color w:val="000000"/>
                <w:kern w:val="24"/>
                <w:sz w:val="24"/>
                <w:szCs w:val="24"/>
                <w:lang w:eastAsia="fr-TD"/>
              </w:rPr>
              <w:t>F</w:t>
            </w:r>
            <w:r w:rsidRPr="00820989">
              <w:rPr>
                <w:rFonts w:ascii="Arial" w:eastAsia="Times New Roman" w:hAnsi="Arial" w:cs="Arial"/>
                <w:color w:val="000000"/>
                <w:kern w:val="24"/>
                <w:sz w:val="24"/>
                <w:szCs w:val="24"/>
                <w:lang w:eastAsia="fr-TD"/>
              </w:rPr>
              <w:t>ormation sur le e-</w:t>
            </w:r>
            <w:proofErr w:type="spellStart"/>
            <w:r w:rsidRPr="00820989">
              <w:rPr>
                <w:rFonts w:ascii="Arial" w:eastAsia="Times New Roman" w:hAnsi="Arial" w:cs="Arial"/>
                <w:color w:val="000000"/>
                <w:kern w:val="24"/>
                <w:sz w:val="24"/>
                <w:szCs w:val="24"/>
                <w:lang w:eastAsia="fr-TD"/>
              </w:rPr>
              <w:t>tendering</w:t>
            </w:r>
            <w:proofErr w:type="spellEnd"/>
            <w:r w:rsidRPr="00820989">
              <w:rPr>
                <w:rFonts w:ascii="Arial" w:eastAsia="Times New Roman" w:hAnsi="Arial" w:cs="Arial"/>
                <w:color w:val="000000"/>
                <w:kern w:val="24"/>
                <w:sz w:val="24"/>
                <w:szCs w:val="24"/>
                <w:lang w:eastAsia="fr-TD"/>
              </w:rPr>
              <w:t xml:space="preserve"> pour une plus grande transparence</w:t>
            </w:r>
            <w:r>
              <w:rPr>
                <w:rFonts w:ascii="Arial" w:eastAsia="Times New Roman" w:hAnsi="Arial" w:cs="Arial"/>
                <w:color w:val="000000"/>
                <w:kern w:val="24"/>
                <w:sz w:val="24"/>
                <w:szCs w:val="24"/>
                <w:lang w:eastAsia="fr-TD"/>
              </w:rPr>
              <w:t xml:space="preserve"> dans la gestion des marchés</w:t>
            </w:r>
            <w:r w:rsidR="007E7768">
              <w:rPr>
                <w:rFonts w:ascii="Arial" w:eastAsia="Times New Roman" w:hAnsi="Arial" w:cs="Arial"/>
                <w:color w:val="000000"/>
                <w:kern w:val="24"/>
                <w:sz w:val="24"/>
                <w:szCs w:val="24"/>
                <w:lang w:eastAsia="fr-TD"/>
              </w:rPr>
              <w:t xml:space="preserve"> ; anticiper sur </w:t>
            </w:r>
            <w:r w:rsidR="00326A05">
              <w:rPr>
                <w:rFonts w:ascii="Arial" w:eastAsia="Times New Roman" w:hAnsi="Arial" w:cs="Arial"/>
                <w:color w:val="000000"/>
                <w:kern w:val="24"/>
                <w:sz w:val="24"/>
                <w:szCs w:val="24"/>
                <w:lang w:eastAsia="fr-TD"/>
              </w:rPr>
              <w:t>le temps nécessaire</w:t>
            </w:r>
            <w:r w:rsidR="007E7768">
              <w:rPr>
                <w:rFonts w:ascii="Arial" w:eastAsia="Times New Roman" w:hAnsi="Arial" w:cs="Arial"/>
                <w:color w:val="000000"/>
                <w:kern w:val="24"/>
                <w:sz w:val="24"/>
                <w:szCs w:val="24"/>
                <w:lang w:eastAsia="fr-TD"/>
              </w:rPr>
              <w:t xml:space="preserve"> aux procédures en préparation à l’avance les documents et en lançant les processus à temps</w:t>
            </w:r>
          </w:p>
        </w:tc>
      </w:tr>
    </w:tbl>
    <w:p w14:paraId="39B92A7B" w14:textId="77D2F070" w:rsidR="00583AA9" w:rsidRDefault="00583AA9" w:rsidP="00583AA9"/>
    <w:p w14:paraId="725EE914" w14:textId="20C82B2A" w:rsidR="00583AA9" w:rsidRDefault="00583AA9" w:rsidP="00583AA9"/>
    <w:p w14:paraId="757E14C4" w14:textId="40F31CE3" w:rsidR="00583AA9" w:rsidRDefault="00583AA9" w:rsidP="00B77A7A">
      <w:pPr>
        <w:pStyle w:val="Titre1"/>
      </w:pPr>
      <w:bookmarkStart w:id="28" w:name="_Toc27218454"/>
      <w:r>
        <w:t>Défis majeurs</w:t>
      </w:r>
      <w:bookmarkEnd w:id="28"/>
    </w:p>
    <w:p w14:paraId="22563B81" w14:textId="5C948F9C" w:rsidR="00583AA9" w:rsidRPr="00583AA9" w:rsidRDefault="00583AA9" w:rsidP="00583AA9">
      <w:pPr>
        <w:spacing w:after="0" w:line="240" w:lineRule="auto"/>
        <w:contextualSpacing/>
        <w:jc w:val="both"/>
        <w:rPr>
          <w:rFonts w:ascii="Arial" w:eastAsia="Times New Roman" w:hAnsi="Arial" w:cs="Arial"/>
          <w:sz w:val="24"/>
          <w:szCs w:val="24"/>
          <w:lang w:eastAsia="fr-TD"/>
        </w:rPr>
      </w:pPr>
      <w:r>
        <w:rPr>
          <w:rFonts w:ascii="Arial" w:eastAsia="Times New Roman" w:hAnsi="Arial" w:cs="Arial"/>
          <w:sz w:val="24"/>
          <w:szCs w:val="24"/>
          <w:lang w:eastAsia="fr-TD"/>
        </w:rPr>
        <w:t>Les défis majeurs à relever sont :</w:t>
      </w:r>
    </w:p>
    <w:p w14:paraId="7230BB06" w14:textId="76C9C0AB" w:rsidR="00583AA9" w:rsidRPr="007C3D2C" w:rsidRDefault="00583AA9" w:rsidP="00583AA9">
      <w:pPr>
        <w:numPr>
          <w:ilvl w:val="0"/>
          <w:numId w:val="8"/>
        </w:numPr>
        <w:spacing w:after="0" w:line="240" w:lineRule="auto"/>
        <w:contextualSpacing/>
        <w:jc w:val="both"/>
        <w:rPr>
          <w:rFonts w:ascii="Arial" w:eastAsia="Times New Roman" w:hAnsi="Arial" w:cs="Arial"/>
          <w:sz w:val="24"/>
          <w:szCs w:val="24"/>
          <w:lang w:val="fr-TD" w:eastAsia="fr-TD"/>
        </w:rPr>
      </w:pPr>
      <w:r>
        <w:rPr>
          <w:rFonts w:ascii="Arial" w:eastAsia="+mn-ea" w:hAnsi="Arial" w:cs="Arial"/>
          <w:color w:val="000000"/>
          <w:kern w:val="24"/>
          <w:sz w:val="24"/>
          <w:szCs w:val="24"/>
          <w:lang w:eastAsia="fr-TD"/>
        </w:rPr>
        <w:t>La promotion d’une</w:t>
      </w:r>
      <w:r w:rsidRPr="007C3D2C">
        <w:rPr>
          <w:rFonts w:ascii="Arial" w:eastAsia="+mn-ea" w:hAnsi="Arial" w:cs="Arial"/>
          <w:color w:val="000000"/>
          <w:kern w:val="24"/>
          <w:sz w:val="24"/>
          <w:szCs w:val="24"/>
          <w:lang w:eastAsia="fr-TD"/>
        </w:rPr>
        <w:t xml:space="preserve"> gestion axée sur les résultats dans les programmes de développement initiés par le gouvernement ;</w:t>
      </w:r>
    </w:p>
    <w:p w14:paraId="5283D9E0" w14:textId="79698508" w:rsidR="00583AA9" w:rsidRPr="00583AA9" w:rsidRDefault="00583AA9" w:rsidP="00583AA9">
      <w:pPr>
        <w:numPr>
          <w:ilvl w:val="0"/>
          <w:numId w:val="8"/>
        </w:numPr>
        <w:spacing w:after="0" w:line="240" w:lineRule="auto"/>
        <w:contextualSpacing/>
        <w:jc w:val="both"/>
        <w:rPr>
          <w:rFonts w:ascii="Arial" w:eastAsia="Times New Roman" w:hAnsi="Arial" w:cs="Arial"/>
          <w:sz w:val="24"/>
          <w:szCs w:val="24"/>
          <w:lang w:val="fr-TD" w:eastAsia="fr-TD"/>
        </w:rPr>
      </w:pPr>
      <w:r>
        <w:rPr>
          <w:rFonts w:ascii="Arial" w:eastAsia="+mn-ea" w:hAnsi="Arial" w:cs="Arial"/>
          <w:color w:val="000000"/>
          <w:kern w:val="24"/>
          <w:sz w:val="24"/>
          <w:szCs w:val="24"/>
          <w:lang w:eastAsia="fr-TD"/>
        </w:rPr>
        <w:t>L’adhésion des</w:t>
      </w:r>
      <w:r w:rsidRPr="007C3D2C">
        <w:rPr>
          <w:rFonts w:ascii="Arial" w:eastAsia="+mn-ea" w:hAnsi="Arial" w:cs="Arial"/>
          <w:color w:val="000000"/>
          <w:kern w:val="24"/>
          <w:sz w:val="24"/>
          <w:szCs w:val="24"/>
          <w:lang w:eastAsia="fr-TD"/>
        </w:rPr>
        <w:t xml:space="preserve"> parties prenantes à la vision du PADLFIT en tant qu</w:t>
      </w:r>
      <w:r>
        <w:rPr>
          <w:rFonts w:ascii="Arial" w:eastAsia="+mn-ea" w:hAnsi="Arial" w:cs="Arial"/>
          <w:color w:val="000000"/>
          <w:kern w:val="24"/>
          <w:sz w:val="24"/>
          <w:szCs w:val="24"/>
          <w:lang w:eastAsia="fr-TD"/>
        </w:rPr>
        <w:t>e</w:t>
      </w:r>
      <w:r w:rsidRPr="007C3D2C">
        <w:rPr>
          <w:rFonts w:ascii="Arial" w:eastAsia="+mn-ea" w:hAnsi="Arial" w:cs="Arial"/>
          <w:color w:val="000000"/>
          <w:kern w:val="24"/>
          <w:sz w:val="24"/>
          <w:szCs w:val="24"/>
          <w:lang w:eastAsia="fr-TD"/>
        </w:rPr>
        <w:t xml:space="preserve"> plateforme d’initiatives intégrées pour l’accélération du développement ;</w:t>
      </w:r>
    </w:p>
    <w:p w14:paraId="13BA942B" w14:textId="4F598743" w:rsidR="00583AA9" w:rsidRPr="00D77DD6" w:rsidRDefault="00583AA9" w:rsidP="00583AA9">
      <w:pPr>
        <w:numPr>
          <w:ilvl w:val="0"/>
          <w:numId w:val="8"/>
        </w:numPr>
        <w:spacing w:after="0" w:line="240" w:lineRule="auto"/>
        <w:contextualSpacing/>
        <w:jc w:val="both"/>
        <w:rPr>
          <w:rFonts w:ascii="Arial" w:eastAsia="Times New Roman" w:hAnsi="Arial" w:cs="Arial"/>
          <w:sz w:val="24"/>
          <w:szCs w:val="24"/>
          <w:lang w:val="fr-TD" w:eastAsia="fr-TD"/>
        </w:rPr>
      </w:pPr>
      <w:r>
        <w:rPr>
          <w:rFonts w:ascii="Arial" w:eastAsia="Times New Roman" w:hAnsi="Arial" w:cs="Arial"/>
          <w:sz w:val="24"/>
          <w:szCs w:val="24"/>
          <w:lang w:eastAsia="fr-TD"/>
        </w:rPr>
        <w:t>Le d</w:t>
      </w:r>
      <w:r w:rsidRPr="00583AA9">
        <w:rPr>
          <w:rFonts w:ascii="Arial" w:eastAsia="+mn-ea" w:hAnsi="Arial" w:cs="Arial"/>
          <w:color w:val="000000"/>
          <w:kern w:val="24"/>
          <w:sz w:val="24"/>
          <w:szCs w:val="24"/>
          <w:lang w:eastAsia="fr-TD"/>
        </w:rPr>
        <w:t>éveloppe</w:t>
      </w:r>
      <w:r>
        <w:rPr>
          <w:rFonts w:ascii="Arial" w:eastAsia="+mn-ea" w:hAnsi="Arial" w:cs="Arial"/>
          <w:color w:val="000000"/>
          <w:kern w:val="24"/>
          <w:sz w:val="24"/>
          <w:szCs w:val="24"/>
          <w:lang w:eastAsia="fr-TD"/>
        </w:rPr>
        <w:t>ment d’</w:t>
      </w:r>
      <w:r w:rsidRPr="00583AA9">
        <w:rPr>
          <w:rFonts w:ascii="Arial" w:eastAsia="+mn-ea" w:hAnsi="Arial" w:cs="Arial"/>
          <w:color w:val="000000"/>
          <w:kern w:val="24"/>
          <w:sz w:val="24"/>
          <w:szCs w:val="24"/>
          <w:lang w:eastAsia="fr-TD"/>
        </w:rPr>
        <w:t>une culture entrepreneuriale et de redevabilité au niveau des collectivités</w:t>
      </w:r>
      <w:r>
        <w:rPr>
          <w:rFonts w:ascii="Arial" w:eastAsia="+mn-ea" w:hAnsi="Arial" w:cs="Arial"/>
          <w:color w:val="000000"/>
          <w:kern w:val="24"/>
          <w:sz w:val="24"/>
          <w:szCs w:val="24"/>
          <w:lang w:eastAsia="fr-TD"/>
        </w:rPr>
        <w:t xml:space="preserve"> </w:t>
      </w:r>
      <w:r w:rsidR="003D47B9" w:rsidRPr="007C3D2C">
        <w:rPr>
          <w:rFonts w:ascii="Arial" w:eastAsia="+mn-ea" w:hAnsi="Arial" w:cs="Arial"/>
          <w:color w:val="000000"/>
          <w:kern w:val="24"/>
          <w:sz w:val="24"/>
          <w:szCs w:val="24"/>
          <w:lang w:eastAsia="fr-TD"/>
        </w:rPr>
        <w:t>autonomes pour garantir la pérennisation des acquis du PADLFIT.</w:t>
      </w:r>
    </w:p>
    <w:p w14:paraId="38A6E2E4" w14:textId="11CF3499" w:rsidR="00D77DD6" w:rsidRPr="00625941" w:rsidRDefault="00D77DD6" w:rsidP="00625941">
      <w:pPr>
        <w:numPr>
          <w:ilvl w:val="0"/>
          <w:numId w:val="8"/>
        </w:numPr>
        <w:spacing w:after="0" w:line="240" w:lineRule="auto"/>
        <w:contextualSpacing/>
        <w:jc w:val="both"/>
        <w:rPr>
          <w:rFonts w:ascii="Arial" w:eastAsia="Times New Roman" w:hAnsi="Arial" w:cs="Arial"/>
          <w:sz w:val="24"/>
          <w:szCs w:val="24"/>
          <w:lang w:val="fr-TD" w:eastAsia="fr-TD"/>
        </w:rPr>
      </w:pPr>
      <w:r>
        <w:rPr>
          <w:rFonts w:ascii="Arial" w:eastAsia="+mn-ea" w:hAnsi="Arial" w:cs="Arial"/>
          <w:color w:val="000000"/>
          <w:kern w:val="24"/>
          <w:sz w:val="24"/>
          <w:szCs w:val="24"/>
          <w:lang w:eastAsia="fr-TD"/>
        </w:rPr>
        <w:t xml:space="preserve">Le suivi efficace de la mise en œuvre simultanée d’activités de constructions dans plusieurs provinces constitue un réel défi que l’UGP devrait relever. Les ressources humaines et intellectuelles </w:t>
      </w:r>
      <w:r w:rsidR="00625941">
        <w:rPr>
          <w:rFonts w:ascii="Arial" w:eastAsia="+mn-ea" w:hAnsi="Arial" w:cs="Arial"/>
          <w:color w:val="000000"/>
          <w:kern w:val="24"/>
          <w:sz w:val="24"/>
          <w:szCs w:val="24"/>
          <w:lang w:eastAsia="fr-TD"/>
        </w:rPr>
        <w:t xml:space="preserve">(5 </w:t>
      </w:r>
      <w:r>
        <w:rPr>
          <w:rFonts w:ascii="Arial" w:eastAsia="+mn-ea" w:hAnsi="Arial" w:cs="Arial"/>
          <w:color w:val="000000"/>
          <w:kern w:val="24"/>
          <w:sz w:val="24"/>
          <w:szCs w:val="24"/>
          <w:lang w:eastAsia="fr-TD"/>
        </w:rPr>
        <w:t>ingénieurs</w:t>
      </w:r>
      <w:r w:rsidR="00625941">
        <w:rPr>
          <w:rFonts w:ascii="Arial" w:eastAsia="+mn-ea" w:hAnsi="Arial" w:cs="Arial"/>
          <w:color w:val="000000"/>
          <w:kern w:val="24"/>
          <w:sz w:val="24"/>
          <w:szCs w:val="24"/>
          <w:lang w:eastAsia="fr-TD"/>
        </w:rPr>
        <w:t xml:space="preserve">, </w:t>
      </w:r>
      <w:r>
        <w:rPr>
          <w:rFonts w:ascii="Arial" w:eastAsia="+mn-ea" w:hAnsi="Arial" w:cs="Arial"/>
          <w:color w:val="000000"/>
          <w:kern w:val="24"/>
          <w:sz w:val="24"/>
          <w:szCs w:val="24"/>
          <w:lang w:eastAsia="fr-TD"/>
        </w:rPr>
        <w:t>3 experts</w:t>
      </w:r>
      <w:r w:rsidR="00625941">
        <w:rPr>
          <w:rFonts w:ascii="Arial" w:eastAsia="+mn-ea" w:hAnsi="Arial" w:cs="Arial"/>
          <w:color w:val="000000"/>
          <w:kern w:val="24"/>
          <w:sz w:val="24"/>
          <w:szCs w:val="24"/>
          <w:lang w:eastAsia="fr-TD"/>
        </w:rPr>
        <w:t xml:space="preserve"> et des bureaux de contrôles en cours de recrutement</w:t>
      </w:r>
      <w:r w:rsidRPr="00625941">
        <w:rPr>
          <w:rFonts w:ascii="Arial" w:eastAsia="+mn-ea" w:hAnsi="Arial" w:cs="Arial"/>
          <w:color w:val="000000"/>
          <w:kern w:val="24"/>
          <w:sz w:val="24"/>
          <w:szCs w:val="24"/>
          <w:lang w:eastAsia="fr-TD"/>
        </w:rPr>
        <w:t xml:space="preserve">) dont disposent le programme devrait permettre de bâtir un mécanisme de suivi à la hauteur de ce défi. </w:t>
      </w:r>
    </w:p>
    <w:p w14:paraId="0E0133B0" w14:textId="0F9F8355" w:rsidR="003A6C42" w:rsidRDefault="003A6C42" w:rsidP="00B77A7A">
      <w:pPr>
        <w:pStyle w:val="Titre1"/>
      </w:pPr>
      <w:bookmarkStart w:id="29" w:name="_Toc27218455"/>
      <w:r w:rsidRPr="00D522EE">
        <w:t xml:space="preserve">Perspectives du </w:t>
      </w:r>
      <w:r w:rsidR="007C3D2C">
        <w:t>1</w:t>
      </w:r>
      <w:r w:rsidR="007C3D2C" w:rsidRPr="007C3D2C">
        <w:rPr>
          <w:vertAlign w:val="superscript"/>
        </w:rPr>
        <w:t>er</w:t>
      </w:r>
      <w:r w:rsidR="007C3D2C">
        <w:t xml:space="preserve"> Trimestre 2020</w:t>
      </w:r>
      <w:bookmarkEnd w:id="29"/>
    </w:p>
    <w:p w14:paraId="494BEBB9" w14:textId="1EE4F503" w:rsidR="00E53507" w:rsidRDefault="00E53507" w:rsidP="00C533EA">
      <w:pPr>
        <w:pStyle w:val="Titre2"/>
      </w:pPr>
      <w:bookmarkStart w:id="30" w:name="_Toc27218456"/>
      <w:r>
        <w:t>Restructuration de l’unité de gestion du programme</w:t>
      </w:r>
      <w:bookmarkEnd w:id="30"/>
    </w:p>
    <w:p w14:paraId="50983FC4" w14:textId="23F29BED" w:rsidR="00E53507" w:rsidRPr="00E53507" w:rsidRDefault="00E53507" w:rsidP="00E53507">
      <w:pPr>
        <w:rPr>
          <w:rFonts w:ascii="Arial" w:hAnsi="Arial" w:cs="Arial"/>
        </w:rPr>
      </w:pPr>
      <w:r w:rsidRPr="00E53507">
        <w:rPr>
          <w:rFonts w:ascii="Arial" w:hAnsi="Arial" w:cs="Arial"/>
        </w:rPr>
        <w:t xml:space="preserve">Sur le plan organisation, une nouvelle stratégie d’opérationnalisation du programme devrait être déployée. C’est la principale leçon tirée de l’expérience de mise en œuvre dans la province pilote de la </w:t>
      </w:r>
      <w:proofErr w:type="spellStart"/>
      <w:r w:rsidRPr="00E53507">
        <w:rPr>
          <w:rFonts w:ascii="Arial" w:hAnsi="Arial" w:cs="Arial"/>
        </w:rPr>
        <w:t>Tandjilé</w:t>
      </w:r>
      <w:proofErr w:type="spellEnd"/>
      <w:r w:rsidRPr="00E53507">
        <w:rPr>
          <w:rFonts w:ascii="Arial" w:hAnsi="Arial" w:cs="Arial"/>
        </w:rPr>
        <w:t xml:space="preserve">. La complexité de la gestion des activités de grande envergure dans les antennes, suggèrent de s’appuyer sur les ONG locales et de renforcer le pôle suivi-évaluation. </w:t>
      </w:r>
    </w:p>
    <w:p w14:paraId="5F289877" w14:textId="62574701" w:rsidR="003A6C42" w:rsidRDefault="00C533EA" w:rsidP="00C533EA">
      <w:pPr>
        <w:pStyle w:val="Titre2"/>
      </w:pPr>
      <w:bookmarkStart w:id="31" w:name="_Toc27218457"/>
      <w:r>
        <w:lastRenderedPageBreak/>
        <w:t>Démarrage des activités de construction des infrastructures</w:t>
      </w:r>
      <w:bookmarkEnd w:id="31"/>
    </w:p>
    <w:p w14:paraId="0D813D4D" w14:textId="3B89369C" w:rsidR="00C533EA" w:rsidRPr="000827D3" w:rsidRDefault="00C533EA" w:rsidP="000827D3">
      <w:pPr>
        <w:jc w:val="both"/>
        <w:rPr>
          <w:rFonts w:ascii="Arial" w:hAnsi="Arial" w:cs="Arial"/>
          <w:sz w:val="24"/>
          <w:szCs w:val="24"/>
        </w:rPr>
      </w:pPr>
      <w:r w:rsidRPr="000827D3">
        <w:rPr>
          <w:rFonts w:ascii="Arial" w:hAnsi="Arial" w:cs="Arial"/>
          <w:sz w:val="24"/>
          <w:szCs w:val="24"/>
        </w:rPr>
        <w:t xml:space="preserve">Le premier trimestre 2020 devrait marquer le démarrage effectif des activités de constructions des infrastructures socioéconomiques (marchés ruraux, centres culturels) dans la </w:t>
      </w:r>
      <w:proofErr w:type="spellStart"/>
      <w:r w:rsidRPr="000827D3">
        <w:rPr>
          <w:rFonts w:ascii="Arial" w:hAnsi="Arial" w:cs="Arial"/>
          <w:sz w:val="24"/>
          <w:szCs w:val="24"/>
        </w:rPr>
        <w:t>Tandjilé</w:t>
      </w:r>
      <w:proofErr w:type="spellEnd"/>
      <w:r w:rsidRPr="000827D3">
        <w:rPr>
          <w:rFonts w:ascii="Arial" w:hAnsi="Arial" w:cs="Arial"/>
          <w:sz w:val="24"/>
          <w:szCs w:val="24"/>
        </w:rPr>
        <w:t xml:space="preserve">. En effet, les entreprises ont été sélectionnées et n’attendent plus que la signature des contrats pour démarrer les travaux. </w:t>
      </w:r>
    </w:p>
    <w:p w14:paraId="1A00E22E" w14:textId="4F39392F" w:rsidR="00C533EA" w:rsidRDefault="00C533EA" w:rsidP="00C533EA">
      <w:pPr>
        <w:pStyle w:val="Titre2"/>
      </w:pPr>
      <w:bookmarkStart w:id="32" w:name="_Toc27218458"/>
      <w:r>
        <w:t>Exploration de 9 autres provinces</w:t>
      </w:r>
      <w:bookmarkEnd w:id="32"/>
    </w:p>
    <w:p w14:paraId="6153AB25" w14:textId="57D91685" w:rsidR="00C533EA" w:rsidRDefault="00C533EA" w:rsidP="000827D3">
      <w:pPr>
        <w:jc w:val="both"/>
        <w:rPr>
          <w:rFonts w:ascii="Arial" w:hAnsi="Arial" w:cs="Arial"/>
          <w:sz w:val="24"/>
          <w:szCs w:val="24"/>
        </w:rPr>
      </w:pPr>
      <w:r w:rsidRPr="000827D3">
        <w:rPr>
          <w:rFonts w:ascii="Arial" w:hAnsi="Arial" w:cs="Arial"/>
          <w:sz w:val="24"/>
          <w:szCs w:val="24"/>
        </w:rPr>
        <w:t>L</w:t>
      </w:r>
      <w:r w:rsidR="00E53507" w:rsidRPr="000827D3">
        <w:rPr>
          <w:rFonts w:ascii="Arial" w:hAnsi="Arial" w:cs="Arial"/>
          <w:sz w:val="24"/>
          <w:szCs w:val="24"/>
        </w:rPr>
        <w:t xml:space="preserve">’objectif affiché de l’année 2020 est la mise en œuvre des activités du programme dans 10 provinces. Le premier trimestre devrait être consacrés aux missions d’explorations et d’affinement des études de faisabilité dans 9 autres provinces. </w:t>
      </w:r>
    </w:p>
    <w:p w14:paraId="3E41CE8C" w14:textId="067A1E26" w:rsidR="001B0D45" w:rsidRDefault="001B0D45" w:rsidP="001B0D45">
      <w:pPr>
        <w:pStyle w:val="Titre2"/>
      </w:pPr>
      <w:bookmarkStart w:id="33" w:name="_Toc27218459"/>
      <w:r>
        <w:t>Suivi des engagements des partenaires financiers</w:t>
      </w:r>
      <w:bookmarkEnd w:id="33"/>
    </w:p>
    <w:p w14:paraId="15E3498F" w14:textId="6B3232F4" w:rsidR="001B0D45" w:rsidRPr="001B0D45" w:rsidRDefault="001B0D45" w:rsidP="001B0D45">
      <w:pPr>
        <w:jc w:val="both"/>
      </w:pPr>
      <w:r w:rsidRPr="001B0D45">
        <w:rPr>
          <w:rFonts w:ascii="Arial" w:hAnsi="Arial" w:cs="Arial"/>
        </w:rPr>
        <w:t>La mise en œuvre des activités dans 10 provinces suppose le décaissement effectif des fonds promis par les partenaires financiers. Aussi, le premier trimestre devrait voir les activités de suivi des engagements de partenaires s’intensifier pour un résultat rapide</w:t>
      </w:r>
      <w:r>
        <w:t xml:space="preserve">. </w:t>
      </w:r>
    </w:p>
    <w:tbl>
      <w:tblPr>
        <w:tblW w:w="0" w:type="auto"/>
        <w:tblCellMar>
          <w:left w:w="0" w:type="dxa"/>
          <w:right w:w="0" w:type="dxa"/>
        </w:tblCellMar>
        <w:tblLook w:val="04A0" w:firstRow="1" w:lastRow="0" w:firstColumn="1" w:lastColumn="0" w:noHBand="0" w:noVBand="1"/>
      </w:tblPr>
      <w:tblGrid>
        <w:gridCol w:w="2911"/>
        <w:gridCol w:w="2968"/>
        <w:gridCol w:w="3171"/>
      </w:tblGrid>
      <w:tr w:rsidR="001B0D45" w:rsidRPr="007D5D67" w14:paraId="2D957AED" w14:textId="77777777" w:rsidTr="005B3028">
        <w:trPr>
          <w:trHeight w:val="511"/>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21E0E7" w14:textId="77777777" w:rsidR="001B0D45" w:rsidRPr="007D5D67" w:rsidRDefault="001B0D45" w:rsidP="005B3028">
            <w:pPr>
              <w:spacing w:after="0" w:line="256" w:lineRule="auto"/>
              <w:ind w:left="720"/>
              <w:jc w:val="center"/>
              <w:rPr>
                <w:rFonts w:ascii="Arial" w:eastAsia="Times New Roman" w:hAnsi="Arial" w:cs="Arial"/>
                <w:sz w:val="28"/>
                <w:szCs w:val="28"/>
                <w:lang w:val="fr-TD" w:eastAsia="fr-TD"/>
              </w:rPr>
            </w:pPr>
            <w:r w:rsidRPr="007D5D67">
              <w:rPr>
                <w:rFonts w:ascii="Arial" w:eastAsia="Calibri" w:hAnsi="Arial" w:cs="Arial"/>
                <w:b/>
                <w:bCs/>
                <w:color w:val="000000"/>
                <w:kern w:val="24"/>
                <w:sz w:val="28"/>
                <w:szCs w:val="28"/>
                <w:lang w:eastAsia="fr-TD"/>
              </w:rPr>
              <w:t>Sources de financement</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BDED31" w14:textId="77777777" w:rsidR="001B0D45" w:rsidRPr="007D5D67" w:rsidRDefault="001B0D45" w:rsidP="005B3028">
            <w:pPr>
              <w:spacing w:after="0" w:line="256" w:lineRule="auto"/>
              <w:ind w:left="720"/>
              <w:rPr>
                <w:rFonts w:ascii="Arial" w:eastAsia="Times New Roman" w:hAnsi="Arial" w:cs="Arial"/>
                <w:sz w:val="28"/>
                <w:szCs w:val="28"/>
                <w:lang w:val="fr-TD" w:eastAsia="fr-TD"/>
              </w:rPr>
            </w:pPr>
            <w:r w:rsidRPr="007D5D67">
              <w:rPr>
                <w:rFonts w:ascii="Arial" w:eastAsia="Calibri" w:hAnsi="Arial" w:cs="Arial"/>
                <w:b/>
                <w:bCs/>
                <w:color w:val="000000"/>
                <w:kern w:val="24"/>
                <w:sz w:val="28"/>
                <w:szCs w:val="28"/>
                <w:lang w:eastAsia="fr-TD"/>
              </w:rPr>
              <w:t>Cible de mobilisation 2020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411A2A" w14:textId="77777777" w:rsidR="001B0D45" w:rsidRPr="007D5D67" w:rsidRDefault="001B0D45" w:rsidP="005B3028">
            <w:pPr>
              <w:spacing w:after="0" w:line="256" w:lineRule="auto"/>
              <w:ind w:left="720"/>
              <w:rPr>
                <w:rFonts w:ascii="Arial" w:eastAsia="Times New Roman" w:hAnsi="Arial" w:cs="Arial"/>
                <w:sz w:val="28"/>
                <w:szCs w:val="28"/>
                <w:lang w:val="fr-TD" w:eastAsia="fr-TD"/>
              </w:rPr>
            </w:pPr>
            <w:r w:rsidRPr="007D5D67">
              <w:rPr>
                <w:rFonts w:ascii="Arial" w:eastAsia="Calibri" w:hAnsi="Arial" w:cs="Arial"/>
                <w:b/>
                <w:bCs/>
                <w:color w:val="000000"/>
                <w:kern w:val="24"/>
                <w:sz w:val="28"/>
                <w:szCs w:val="28"/>
                <w:lang w:eastAsia="fr-TD"/>
              </w:rPr>
              <w:t>Cible de décaissement 2020</w:t>
            </w:r>
          </w:p>
        </w:tc>
      </w:tr>
      <w:tr w:rsidR="001B0D45" w:rsidRPr="007D5D67" w14:paraId="12A3665E" w14:textId="77777777" w:rsidTr="005B3028">
        <w:trPr>
          <w:trHeight w:val="526"/>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999C61" w14:textId="77777777" w:rsidR="001B0D45" w:rsidRPr="007D5D67" w:rsidRDefault="001B0D45" w:rsidP="005B3028">
            <w:pPr>
              <w:spacing w:after="0" w:line="256" w:lineRule="auto"/>
              <w:ind w:left="720"/>
              <w:rPr>
                <w:rFonts w:ascii="Arial" w:eastAsia="Times New Roman" w:hAnsi="Arial" w:cs="Arial"/>
                <w:sz w:val="36"/>
                <w:szCs w:val="36"/>
                <w:lang w:val="fr-TD" w:eastAsia="fr-TD"/>
              </w:rPr>
            </w:pPr>
            <w:r w:rsidRPr="007D5D67">
              <w:rPr>
                <w:rFonts w:ascii="Times New Roman" w:eastAsia="Calibri" w:hAnsi="Times New Roman" w:cs="Times New Roman"/>
                <w:b/>
                <w:bCs/>
                <w:color w:val="000000"/>
                <w:kern w:val="24"/>
                <w:lang w:eastAsia="fr-TD"/>
              </w:rPr>
              <w:t> PNUD</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111D9D" w14:textId="77777777" w:rsidR="001B0D45" w:rsidRPr="007D5D67" w:rsidRDefault="001B0D45" w:rsidP="005B3028">
            <w:pPr>
              <w:spacing w:after="0" w:line="256" w:lineRule="auto"/>
              <w:ind w:left="720"/>
              <w:rPr>
                <w:rFonts w:ascii="Arial" w:eastAsia="Times New Roman" w:hAnsi="Arial" w:cs="Arial"/>
                <w:sz w:val="36"/>
                <w:szCs w:val="36"/>
                <w:lang w:val="fr-TD" w:eastAsia="fr-TD"/>
              </w:rPr>
            </w:pPr>
            <w:r w:rsidRPr="007D5D67">
              <w:rPr>
                <w:rFonts w:ascii="Times New Roman" w:eastAsia="Calibri" w:hAnsi="Times New Roman" w:cs="Times New Roman"/>
                <w:b/>
                <w:bCs/>
                <w:color w:val="000000"/>
                <w:kern w:val="24"/>
                <w:lang w:eastAsia="fr-TD"/>
              </w:rPr>
              <w:t> USD à confirmer</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A9EAD8" w14:textId="77777777" w:rsidR="001B0D45" w:rsidRPr="007D5D67" w:rsidRDefault="001B0D45" w:rsidP="005B3028">
            <w:pPr>
              <w:spacing w:after="0" w:line="256" w:lineRule="auto"/>
              <w:ind w:left="720"/>
              <w:rPr>
                <w:rFonts w:ascii="Arial" w:eastAsia="Times New Roman" w:hAnsi="Arial" w:cs="Arial"/>
                <w:sz w:val="36"/>
                <w:szCs w:val="36"/>
                <w:lang w:val="fr-TD" w:eastAsia="fr-TD"/>
              </w:rPr>
            </w:pPr>
            <w:r w:rsidRPr="007D5D67">
              <w:rPr>
                <w:rFonts w:ascii="Times New Roman" w:eastAsia="Calibri" w:hAnsi="Times New Roman" w:cs="Times New Roman"/>
                <w:b/>
                <w:bCs/>
                <w:color w:val="000000"/>
                <w:kern w:val="24"/>
                <w:lang w:eastAsia="fr-TD"/>
              </w:rPr>
              <w:t> USD à confirmer</w:t>
            </w:r>
          </w:p>
        </w:tc>
      </w:tr>
      <w:tr w:rsidR="001B0D45" w:rsidRPr="007D5D67" w14:paraId="1A27AF5E" w14:textId="77777777" w:rsidTr="005B3028">
        <w:trPr>
          <w:trHeight w:val="393"/>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9AEE68" w14:textId="77777777" w:rsidR="001B0D45" w:rsidRPr="007D5D67" w:rsidRDefault="001B0D45" w:rsidP="005B3028">
            <w:pPr>
              <w:spacing w:after="0" w:line="256" w:lineRule="auto"/>
              <w:ind w:left="720"/>
              <w:rPr>
                <w:rFonts w:ascii="Arial" w:eastAsia="Times New Roman" w:hAnsi="Arial" w:cs="Arial"/>
                <w:b/>
                <w:sz w:val="36"/>
                <w:szCs w:val="36"/>
                <w:lang w:val="fr-TD" w:eastAsia="fr-TD"/>
              </w:rPr>
            </w:pPr>
            <w:r w:rsidRPr="007D5D67">
              <w:rPr>
                <w:rFonts w:ascii="Calibri" w:eastAsia="Calibri" w:hAnsi="Calibri" w:cs="Times New Roman"/>
                <w:b/>
                <w:color w:val="000000"/>
                <w:kern w:val="24"/>
                <w:lang w:eastAsia="fr-TD"/>
              </w:rPr>
              <w:t>BADEA, BID, BDEAC</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B8BF7B" w14:textId="77777777" w:rsidR="001B0D45" w:rsidRPr="007D5D67" w:rsidRDefault="001B0D45" w:rsidP="005B3028">
            <w:pPr>
              <w:spacing w:after="0" w:line="256" w:lineRule="auto"/>
              <w:ind w:left="720"/>
              <w:rPr>
                <w:rFonts w:ascii="Arial" w:eastAsia="Times New Roman" w:hAnsi="Arial" w:cs="Arial"/>
                <w:sz w:val="36"/>
                <w:szCs w:val="36"/>
                <w:lang w:val="fr-TD" w:eastAsia="fr-TD"/>
              </w:rPr>
            </w:pPr>
            <w:r w:rsidRPr="007D5D67">
              <w:rPr>
                <w:rFonts w:ascii="Calibri" w:eastAsia="Calibri" w:hAnsi="Calibri" w:cs="Times New Roman"/>
                <w:color w:val="000000"/>
                <w:kern w:val="24"/>
                <w:lang w:eastAsia="fr-TD"/>
              </w:rPr>
              <w:t>USD 356,000,000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96B842" w14:textId="77777777" w:rsidR="001B0D45" w:rsidRPr="007D5D67" w:rsidRDefault="001B0D45" w:rsidP="005B3028">
            <w:pPr>
              <w:spacing w:after="0" w:line="256" w:lineRule="auto"/>
              <w:ind w:left="720"/>
              <w:rPr>
                <w:rFonts w:ascii="Arial" w:eastAsia="Times New Roman" w:hAnsi="Arial" w:cs="Arial"/>
                <w:sz w:val="36"/>
                <w:szCs w:val="36"/>
                <w:lang w:val="fr-TD" w:eastAsia="fr-TD"/>
              </w:rPr>
            </w:pPr>
            <w:r w:rsidRPr="007D5D67">
              <w:rPr>
                <w:rFonts w:ascii="Calibri" w:eastAsia="Calibri" w:hAnsi="Calibri" w:cs="Times New Roman"/>
                <w:color w:val="000000"/>
                <w:kern w:val="24"/>
                <w:lang w:eastAsia="fr-TD"/>
              </w:rPr>
              <w:t>USD 203,000,000</w:t>
            </w:r>
          </w:p>
        </w:tc>
      </w:tr>
      <w:tr w:rsidR="001B0D45" w:rsidRPr="007D5D67" w14:paraId="76D155E5" w14:textId="77777777" w:rsidTr="005B3028">
        <w:trPr>
          <w:trHeight w:val="527"/>
        </w:trPr>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7F787E" w14:textId="77777777" w:rsidR="001B0D45" w:rsidRPr="007D5D67" w:rsidRDefault="001B0D45" w:rsidP="005B3028">
            <w:pPr>
              <w:spacing w:after="0" w:line="256" w:lineRule="auto"/>
              <w:ind w:left="720"/>
              <w:jc w:val="center"/>
              <w:rPr>
                <w:rFonts w:ascii="Arial" w:eastAsia="Times New Roman" w:hAnsi="Arial" w:cs="Arial"/>
                <w:sz w:val="36"/>
                <w:szCs w:val="36"/>
                <w:lang w:val="fr-TD" w:eastAsia="fr-TD"/>
              </w:rPr>
            </w:pPr>
            <w:r w:rsidRPr="007D5D67">
              <w:rPr>
                <w:rFonts w:ascii="Arial" w:eastAsia="Calibri" w:hAnsi="Arial" w:cs="Arial"/>
                <w:b/>
                <w:bCs/>
                <w:color w:val="000000"/>
                <w:kern w:val="24"/>
                <w:sz w:val="32"/>
                <w:szCs w:val="32"/>
                <w:lang w:eastAsia="fr-TD"/>
              </w:rPr>
              <w:t>Total</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3E87B0" w14:textId="77777777" w:rsidR="001B0D45" w:rsidRPr="007D5D67" w:rsidRDefault="001B0D45" w:rsidP="005B3028">
            <w:pPr>
              <w:spacing w:after="0" w:line="256" w:lineRule="auto"/>
              <w:ind w:left="720"/>
              <w:rPr>
                <w:rFonts w:ascii="Arial" w:eastAsia="Times New Roman" w:hAnsi="Arial" w:cs="Arial"/>
                <w:sz w:val="36"/>
                <w:szCs w:val="36"/>
                <w:lang w:val="fr-TD" w:eastAsia="fr-TD"/>
              </w:rPr>
            </w:pPr>
            <w:r w:rsidRPr="007D5D67">
              <w:rPr>
                <w:rFonts w:ascii="Calibri" w:eastAsia="Calibri" w:hAnsi="Calibri" w:cs="Times New Roman"/>
                <w:color w:val="000000"/>
                <w:kern w:val="24"/>
                <w:lang w:eastAsia="fr-TD"/>
              </w:rPr>
              <w:t>USD 356,000,000</w:t>
            </w:r>
          </w:p>
        </w:tc>
        <w:tc>
          <w:tcPr>
            <w:tcW w:w="0" w:type="auto"/>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1E845F9" w14:textId="77777777" w:rsidR="001B0D45" w:rsidRPr="007D5D67" w:rsidRDefault="001B0D45" w:rsidP="005B3028">
            <w:pPr>
              <w:spacing w:after="0" w:line="256" w:lineRule="auto"/>
              <w:ind w:left="720"/>
              <w:rPr>
                <w:rFonts w:ascii="Arial" w:eastAsia="Times New Roman" w:hAnsi="Arial" w:cs="Arial"/>
                <w:sz w:val="36"/>
                <w:szCs w:val="36"/>
                <w:lang w:val="fr-TD" w:eastAsia="fr-TD"/>
              </w:rPr>
            </w:pPr>
            <w:r w:rsidRPr="007D5D67">
              <w:rPr>
                <w:rFonts w:ascii="Calibri" w:eastAsia="Calibri" w:hAnsi="Calibri" w:cs="Times New Roman"/>
                <w:color w:val="000000"/>
                <w:kern w:val="24"/>
                <w:lang w:eastAsia="fr-TD"/>
              </w:rPr>
              <w:t>USD 203,000,000</w:t>
            </w:r>
          </w:p>
        </w:tc>
      </w:tr>
    </w:tbl>
    <w:p w14:paraId="106633AF" w14:textId="02B35CA4" w:rsidR="008E38BE" w:rsidRPr="00201631" w:rsidRDefault="008E38BE" w:rsidP="005E35EB">
      <w:pPr>
        <w:contextualSpacing/>
        <w:jc w:val="both"/>
        <w:rPr>
          <w:rFonts w:ascii="Arial" w:eastAsia="Calibri" w:hAnsi="Arial" w:cs="Arial"/>
          <w:sz w:val="24"/>
          <w:szCs w:val="24"/>
        </w:rPr>
      </w:pPr>
    </w:p>
    <w:p w14:paraId="65D5C4EB" w14:textId="77777777" w:rsidR="008E38BE" w:rsidRPr="00561715" w:rsidRDefault="008E38BE" w:rsidP="00B77A7A">
      <w:pPr>
        <w:pStyle w:val="Titre1"/>
      </w:pPr>
      <w:bookmarkStart w:id="34" w:name="_Toc27218460"/>
      <w:r w:rsidRPr="00561715">
        <w:t>Conclusions et recommandations</w:t>
      </w:r>
      <w:bookmarkEnd w:id="34"/>
      <w:r w:rsidRPr="00561715">
        <w:t xml:space="preserve"> </w:t>
      </w:r>
    </w:p>
    <w:p w14:paraId="54F060C8" w14:textId="37EF1312" w:rsidR="008E38BE" w:rsidRDefault="00F736EE" w:rsidP="008E38BE">
      <w:pPr>
        <w:jc w:val="both"/>
        <w:rPr>
          <w:rFonts w:ascii="Calibri" w:eastAsia="Calibri" w:hAnsi="Calibri" w:cs="Times New Roman"/>
        </w:rPr>
      </w:pPr>
      <w:bookmarkStart w:id="35" w:name="_Hlk27639105"/>
      <w:r w:rsidRPr="002D1479">
        <w:rPr>
          <w:rFonts w:ascii="Arial" w:hAnsi="Arial" w:cs="Arial"/>
          <w:sz w:val="24"/>
          <w:szCs w:val="24"/>
        </w:rPr>
        <w:t xml:space="preserve">Le PADLFIT fait donc face au défi du changement </w:t>
      </w:r>
      <w:r>
        <w:rPr>
          <w:rFonts w:ascii="Arial" w:hAnsi="Arial" w:cs="Arial"/>
          <w:sz w:val="24"/>
          <w:szCs w:val="24"/>
        </w:rPr>
        <w:t xml:space="preserve">de </w:t>
      </w:r>
      <w:r w:rsidRPr="002D1479">
        <w:rPr>
          <w:rFonts w:ascii="Arial" w:hAnsi="Arial" w:cs="Arial"/>
          <w:sz w:val="24"/>
          <w:szCs w:val="24"/>
        </w:rPr>
        <w:t>mentalité par rapport aux programmes de développement initiés par le gouvernement. Pour relever ce défi, l’UGP dispose des moyens pour renforcer la transparence dans la gestion du programme. Le nouveau système mis en place par le PNUD, le « e-</w:t>
      </w:r>
      <w:proofErr w:type="spellStart"/>
      <w:r w:rsidRPr="002D1479">
        <w:rPr>
          <w:rFonts w:ascii="Arial" w:hAnsi="Arial" w:cs="Arial"/>
          <w:sz w:val="24"/>
          <w:szCs w:val="24"/>
        </w:rPr>
        <w:t>tendering</w:t>
      </w:r>
      <w:proofErr w:type="spellEnd"/>
      <w:r w:rsidRPr="002D1479">
        <w:rPr>
          <w:rFonts w:ascii="Arial" w:hAnsi="Arial" w:cs="Arial"/>
          <w:sz w:val="24"/>
          <w:szCs w:val="24"/>
        </w:rPr>
        <w:t xml:space="preserve"> » constitue une réelle avancée dans la gestion des marchés.</w:t>
      </w:r>
      <w:r>
        <w:rPr>
          <w:rFonts w:ascii="Arial" w:hAnsi="Arial" w:cs="Arial"/>
          <w:sz w:val="24"/>
          <w:szCs w:val="24"/>
        </w:rPr>
        <w:t xml:space="preserve"> </w:t>
      </w:r>
    </w:p>
    <w:p w14:paraId="4653DD91" w14:textId="5AAD4E00" w:rsidR="00533934" w:rsidRPr="00B86747" w:rsidRDefault="009E7601" w:rsidP="00B86747">
      <w:pPr>
        <w:shd w:val="clear" w:color="auto" w:fill="002060"/>
        <w:ind w:left="360"/>
        <w:jc w:val="both"/>
        <w:rPr>
          <w:rFonts w:ascii="Arial" w:hAnsi="Arial" w:cs="Arial"/>
          <w:sz w:val="24"/>
          <w:szCs w:val="24"/>
        </w:rPr>
      </w:pPr>
      <w:r>
        <w:rPr>
          <w:rFonts w:ascii="Arial" w:hAnsi="Arial" w:cs="Arial"/>
          <w:sz w:val="24"/>
          <w:szCs w:val="24"/>
        </w:rPr>
        <w:t>Apprêter les ITBS et avancer dans les procédures</w:t>
      </w:r>
      <w:r w:rsidR="00533934" w:rsidRPr="00B86747">
        <w:rPr>
          <w:rFonts w:ascii="Arial" w:hAnsi="Arial" w:cs="Arial"/>
          <w:sz w:val="24"/>
          <w:szCs w:val="24"/>
        </w:rPr>
        <w:t> :</w:t>
      </w:r>
    </w:p>
    <w:bookmarkEnd w:id="35"/>
    <w:p w14:paraId="2A75A50E" w14:textId="69BB6B82" w:rsidR="00F736EE" w:rsidRPr="00F736EE" w:rsidRDefault="002757B7" w:rsidP="00F736EE">
      <w:pPr>
        <w:pStyle w:val="Paragraphedeliste"/>
        <w:jc w:val="both"/>
        <w:rPr>
          <w:rFonts w:ascii="Arial" w:hAnsi="Arial" w:cs="Arial"/>
          <w:sz w:val="24"/>
          <w:szCs w:val="24"/>
        </w:rPr>
      </w:pPr>
      <w:r>
        <w:rPr>
          <w:rFonts w:ascii="Arial" w:hAnsi="Arial" w:cs="Arial"/>
          <w:sz w:val="24"/>
          <w:szCs w:val="24"/>
        </w:rPr>
        <w:t xml:space="preserve">Pour éviter d’impacter négativement sur la performance du programme en termes d’efficacité, il serait judicieux d’apprêter les </w:t>
      </w:r>
      <w:proofErr w:type="spellStart"/>
      <w:r>
        <w:rPr>
          <w:rFonts w:ascii="Arial" w:hAnsi="Arial" w:cs="Arial"/>
          <w:sz w:val="24"/>
          <w:szCs w:val="24"/>
        </w:rPr>
        <w:t>ITBs</w:t>
      </w:r>
      <w:proofErr w:type="spellEnd"/>
      <w:r>
        <w:rPr>
          <w:rFonts w:ascii="Arial" w:hAnsi="Arial" w:cs="Arial"/>
          <w:sz w:val="24"/>
          <w:szCs w:val="24"/>
        </w:rPr>
        <w:t xml:space="preserve"> et d’a</w:t>
      </w:r>
      <w:r w:rsidR="00F736EE">
        <w:rPr>
          <w:rFonts w:ascii="Arial" w:hAnsi="Arial" w:cs="Arial"/>
          <w:sz w:val="24"/>
          <w:szCs w:val="24"/>
        </w:rPr>
        <w:t xml:space="preserve">nticiper </w:t>
      </w:r>
      <w:r>
        <w:rPr>
          <w:rFonts w:ascii="Arial" w:hAnsi="Arial" w:cs="Arial"/>
          <w:sz w:val="24"/>
          <w:szCs w:val="24"/>
        </w:rPr>
        <w:t xml:space="preserve">les procédures d’appels d’offres en attendant les décaissements de fonds. </w:t>
      </w:r>
    </w:p>
    <w:p w14:paraId="7E49C7C0" w14:textId="5A9C4668" w:rsidR="00F736EE" w:rsidRPr="00B86747" w:rsidRDefault="00F736EE" w:rsidP="00F736EE">
      <w:pPr>
        <w:shd w:val="clear" w:color="auto" w:fill="002060"/>
        <w:ind w:left="360"/>
        <w:jc w:val="both"/>
        <w:rPr>
          <w:rFonts w:ascii="Arial" w:hAnsi="Arial" w:cs="Arial"/>
          <w:sz w:val="24"/>
          <w:szCs w:val="24"/>
        </w:rPr>
      </w:pPr>
      <w:r>
        <w:rPr>
          <w:rFonts w:ascii="Arial" w:hAnsi="Arial" w:cs="Arial"/>
          <w:sz w:val="24"/>
          <w:szCs w:val="24"/>
        </w:rPr>
        <w:t>Une évaluation systématique des activités réalisées</w:t>
      </w:r>
    </w:p>
    <w:p w14:paraId="4CD1EDC7" w14:textId="36DCE83C" w:rsidR="00441961" w:rsidRDefault="00F736EE" w:rsidP="00533934">
      <w:pPr>
        <w:pStyle w:val="Paragraphedeliste"/>
        <w:jc w:val="both"/>
        <w:rPr>
          <w:rFonts w:ascii="Arial" w:hAnsi="Arial" w:cs="Arial"/>
          <w:sz w:val="24"/>
          <w:szCs w:val="24"/>
        </w:rPr>
      </w:pPr>
      <w:r>
        <w:rPr>
          <w:rFonts w:ascii="Arial" w:hAnsi="Arial" w:cs="Arial"/>
          <w:sz w:val="24"/>
          <w:szCs w:val="24"/>
        </w:rPr>
        <w:t xml:space="preserve">Pour mieux documenter les bonnes pratiques, il est souhaitable que chaque activité finalisée fasse l’objet d’une évaluation par les différentes parties prenantes. Une fiche d’évaluation pourrait être conçue à cet effet. </w:t>
      </w:r>
    </w:p>
    <w:p w14:paraId="49DDE0B9" w14:textId="77777777" w:rsidR="001976ED" w:rsidRDefault="001976ED" w:rsidP="001976ED">
      <w:pPr>
        <w:pStyle w:val="Paragraphedeliste"/>
        <w:jc w:val="both"/>
        <w:rPr>
          <w:rFonts w:ascii="Arial" w:hAnsi="Arial" w:cs="Arial"/>
          <w:sz w:val="24"/>
          <w:szCs w:val="24"/>
        </w:rPr>
      </w:pPr>
    </w:p>
    <w:p w14:paraId="71739353" w14:textId="77777777" w:rsidR="005E35EB" w:rsidRDefault="005E35EB" w:rsidP="00B77A7A">
      <w:pPr>
        <w:pStyle w:val="Titre1"/>
      </w:pPr>
      <w:bookmarkStart w:id="36" w:name="_Toc27218461"/>
      <w:r w:rsidRPr="00D522EE">
        <w:lastRenderedPageBreak/>
        <w:t>Personnel du projet/programme – ressources humaines</w:t>
      </w:r>
      <w:bookmarkEnd w:id="36"/>
    </w:p>
    <w:p w14:paraId="79E7C0CC" w14:textId="77777777" w:rsidR="005E35EB" w:rsidRPr="00375D28" w:rsidRDefault="005E35EB" w:rsidP="005E35EB">
      <w:pPr>
        <w:jc w:val="both"/>
        <w:rPr>
          <w:rFonts w:ascii="Verdana" w:hAnsi="Verdana"/>
          <w:sz w:val="24"/>
          <w:szCs w:val="24"/>
        </w:rPr>
      </w:pPr>
      <w:r w:rsidRPr="00375D28">
        <w:rPr>
          <w:rFonts w:ascii="Verdana" w:hAnsi="Verdana"/>
          <w:sz w:val="24"/>
          <w:szCs w:val="24"/>
        </w:rPr>
        <w:t>L’unité de gestion a accueilli une stagiaire affectée respectivement chez l’assistante administrative et l’expert en finance. L’état des ressources humaines au dernier trimestre se présente comme suit :</w:t>
      </w:r>
    </w:p>
    <w:tbl>
      <w:tblPr>
        <w:tblStyle w:val="Grilledutableau"/>
        <w:tblW w:w="0" w:type="auto"/>
        <w:tblLook w:val="04A0" w:firstRow="1" w:lastRow="0" w:firstColumn="1" w:lastColumn="0" w:noHBand="0" w:noVBand="1"/>
      </w:tblPr>
      <w:tblGrid>
        <w:gridCol w:w="503"/>
        <w:gridCol w:w="3771"/>
        <w:gridCol w:w="3982"/>
      </w:tblGrid>
      <w:tr w:rsidR="005E35EB" w:rsidRPr="00AA467B" w14:paraId="38E28D39" w14:textId="77777777" w:rsidTr="005B3028">
        <w:tc>
          <w:tcPr>
            <w:tcW w:w="0" w:type="auto"/>
          </w:tcPr>
          <w:p w14:paraId="4ADC56CF" w14:textId="77777777" w:rsidR="005E35EB" w:rsidRPr="00AA467B" w:rsidRDefault="005E35EB" w:rsidP="005B3028">
            <w:pPr>
              <w:jc w:val="center"/>
              <w:rPr>
                <w:rFonts w:ascii="Verdana" w:hAnsi="Verdana"/>
                <w:b/>
                <w:sz w:val="20"/>
                <w:szCs w:val="20"/>
              </w:rPr>
            </w:pPr>
            <w:r w:rsidRPr="00AA467B">
              <w:rPr>
                <w:rFonts w:ascii="Verdana" w:hAnsi="Verdana"/>
                <w:b/>
                <w:sz w:val="20"/>
                <w:szCs w:val="20"/>
              </w:rPr>
              <w:t>N°</w:t>
            </w:r>
          </w:p>
        </w:tc>
        <w:tc>
          <w:tcPr>
            <w:tcW w:w="0" w:type="auto"/>
          </w:tcPr>
          <w:p w14:paraId="01FB110E" w14:textId="77777777" w:rsidR="005E35EB" w:rsidRPr="00AA467B" w:rsidRDefault="005E35EB" w:rsidP="005B3028">
            <w:pPr>
              <w:jc w:val="center"/>
              <w:rPr>
                <w:rFonts w:ascii="Verdana" w:hAnsi="Verdana"/>
                <w:b/>
                <w:sz w:val="20"/>
                <w:szCs w:val="20"/>
              </w:rPr>
            </w:pPr>
            <w:r w:rsidRPr="00AA467B">
              <w:rPr>
                <w:rFonts w:ascii="Verdana" w:hAnsi="Verdana"/>
                <w:b/>
                <w:sz w:val="20"/>
                <w:szCs w:val="20"/>
              </w:rPr>
              <w:t>NOM ET PRENOMS</w:t>
            </w:r>
          </w:p>
        </w:tc>
        <w:tc>
          <w:tcPr>
            <w:tcW w:w="0" w:type="auto"/>
          </w:tcPr>
          <w:p w14:paraId="17C9EF00" w14:textId="77777777" w:rsidR="005E35EB" w:rsidRPr="00AA467B" w:rsidRDefault="005E35EB" w:rsidP="005B3028">
            <w:pPr>
              <w:jc w:val="center"/>
              <w:rPr>
                <w:rFonts w:ascii="Verdana" w:hAnsi="Verdana"/>
                <w:b/>
                <w:sz w:val="20"/>
                <w:szCs w:val="20"/>
              </w:rPr>
            </w:pPr>
            <w:r w:rsidRPr="00AA467B">
              <w:rPr>
                <w:rFonts w:ascii="Verdana" w:hAnsi="Verdana"/>
                <w:b/>
                <w:sz w:val="20"/>
                <w:szCs w:val="20"/>
              </w:rPr>
              <w:t>TITRE</w:t>
            </w:r>
          </w:p>
        </w:tc>
      </w:tr>
      <w:tr w:rsidR="005E35EB" w:rsidRPr="00AA467B" w14:paraId="7AAF13C1" w14:textId="77777777" w:rsidTr="005B3028">
        <w:tc>
          <w:tcPr>
            <w:tcW w:w="0" w:type="auto"/>
          </w:tcPr>
          <w:p w14:paraId="6650935B" w14:textId="77777777" w:rsidR="005E35EB" w:rsidRPr="00AA467B" w:rsidRDefault="005E35EB" w:rsidP="005B3028">
            <w:pPr>
              <w:jc w:val="center"/>
              <w:rPr>
                <w:rFonts w:ascii="Verdana" w:hAnsi="Verdana"/>
                <w:color w:val="000000" w:themeColor="text1"/>
                <w:sz w:val="20"/>
                <w:szCs w:val="20"/>
              </w:rPr>
            </w:pPr>
            <w:r w:rsidRPr="00AA467B">
              <w:rPr>
                <w:rFonts w:ascii="Verdana" w:hAnsi="Verdana"/>
                <w:color w:val="000000" w:themeColor="text1"/>
                <w:sz w:val="20"/>
                <w:szCs w:val="20"/>
              </w:rPr>
              <w:t>01</w:t>
            </w:r>
          </w:p>
        </w:tc>
        <w:tc>
          <w:tcPr>
            <w:tcW w:w="0" w:type="auto"/>
          </w:tcPr>
          <w:p w14:paraId="3C31E71F" w14:textId="77777777" w:rsidR="005E35EB" w:rsidRPr="00AA467B" w:rsidRDefault="005E35EB" w:rsidP="005B3028">
            <w:pPr>
              <w:rPr>
                <w:rFonts w:ascii="Verdana" w:hAnsi="Verdana"/>
                <w:color w:val="000000" w:themeColor="text1"/>
                <w:sz w:val="20"/>
                <w:szCs w:val="20"/>
              </w:rPr>
            </w:pPr>
            <w:r w:rsidRPr="00AA467B">
              <w:rPr>
                <w:rFonts w:ascii="Verdana" w:hAnsi="Verdana"/>
                <w:color w:val="000000" w:themeColor="text1"/>
                <w:sz w:val="20"/>
                <w:szCs w:val="20"/>
              </w:rPr>
              <w:t>AHOUISSOU BRICE ANICET</w:t>
            </w:r>
          </w:p>
        </w:tc>
        <w:tc>
          <w:tcPr>
            <w:tcW w:w="0" w:type="auto"/>
          </w:tcPr>
          <w:p w14:paraId="617C5AAA" w14:textId="77777777" w:rsidR="005E35EB" w:rsidRPr="00AA467B" w:rsidRDefault="005E35EB" w:rsidP="005B3028">
            <w:pPr>
              <w:rPr>
                <w:rFonts w:ascii="Verdana" w:hAnsi="Verdana"/>
                <w:color w:val="000000" w:themeColor="text1"/>
                <w:sz w:val="20"/>
                <w:szCs w:val="20"/>
              </w:rPr>
            </w:pPr>
            <w:r w:rsidRPr="00AA467B">
              <w:rPr>
                <w:rFonts w:ascii="Verdana" w:hAnsi="Verdana"/>
                <w:color w:val="000000" w:themeColor="text1"/>
                <w:sz w:val="20"/>
                <w:szCs w:val="20"/>
              </w:rPr>
              <w:t>SPECIALISTE TECHNIQUE PRINCIPAL</w:t>
            </w:r>
          </w:p>
        </w:tc>
      </w:tr>
      <w:tr w:rsidR="005E35EB" w:rsidRPr="00AA467B" w14:paraId="5F1DDA63" w14:textId="77777777" w:rsidTr="005B3028">
        <w:tc>
          <w:tcPr>
            <w:tcW w:w="0" w:type="auto"/>
          </w:tcPr>
          <w:p w14:paraId="2995D7D0" w14:textId="77777777" w:rsidR="005E35EB" w:rsidRPr="00AA467B" w:rsidRDefault="005E35EB" w:rsidP="005B3028">
            <w:pPr>
              <w:jc w:val="center"/>
              <w:rPr>
                <w:rFonts w:ascii="Verdana" w:hAnsi="Verdana"/>
                <w:sz w:val="20"/>
                <w:szCs w:val="20"/>
              </w:rPr>
            </w:pPr>
            <w:r w:rsidRPr="00AA467B">
              <w:rPr>
                <w:rFonts w:ascii="Verdana" w:hAnsi="Verdana"/>
                <w:sz w:val="20"/>
                <w:szCs w:val="20"/>
              </w:rPr>
              <w:t>02</w:t>
            </w:r>
          </w:p>
        </w:tc>
        <w:tc>
          <w:tcPr>
            <w:tcW w:w="0" w:type="auto"/>
          </w:tcPr>
          <w:p w14:paraId="74851469" w14:textId="77777777" w:rsidR="005E35EB" w:rsidRPr="00AA467B" w:rsidRDefault="005E35EB" w:rsidP="005B3028">
            <w:pPr>
              <w:rPr>
                <w:rFonts w:ascii="Verdana" w:hAnsi="Verdana"/>
                <w:sz w:val="20"/>
                <w:szCs w:val="20"/>
              </w:rPr>
            </w:pPr>
            <w:r w:rsidRPr="00AA467B">
              <w:rPr>
                <w:rFonts w:ascii="Verdana" w:hAnsi="Verdana"/>
                <w:sz w:val="20"/>
                <w:szCs w:val="20"/>
              </w:rPr>
              <w:t>BERAL THIERRY</w:t>
            </w:r>
          </w:p>
        </w:tc>
        <w:tc>
          <w:tcPr>
            <w:tcW w:w="0" w:type="auto"/>
          </w:tcPr>
          <w:p w14:paraId="306CF5C9" w14:textId="77777777" w:rsidR="005E35EB" w:rsidRPr="00AA467B" w:rsidRDefault="005E35EB" w:rsidP="005B3028">
            <w:pPr>
              <w:rPr>
                <w:rFonts w:ascii="Verdana" w:hAnsi="Verdana"/>
                <w:sz w:val="20"/>
                <w:szCs w:val="20"/>
              </w:rPr>
            </w:pPr>
            <w:r w:rsidRPr="00AA467B">
              <w:rPr>
                <w:rFonts w:ascii="Verdana" w:hAnsi="Verdana"/>
                <w:sz w:val="20"/>
                <w:szCs w:val="20"/>
              </w:rPr>
              <w:t>EXPERT EN FINANCE INCLUSIVE</w:t>
            </w:r>
          </w:p>
        </w:tc>
      </w:tr>
      <w:tr w:rsidR="005E35EB" w:rsidRPr="00AA467B" w14:paraId="40F37854" w14:textId="77777777" w:rsidTr="005B3028">
        <w:tc>
          <w:tcPr>
            <w:tcW w:w="0" w:type="auto"/>
          </w:tcPr>
          <w:p w14:paraId="174FF4EA" w14:textId="77777777" w:rsidR="005E35EB" w:rsidRPr="00AA467B" w:rsidRDefault="005E35EB" w:rsidP="005B3028">
            <w:pPr>
              <w:jc w:val="center"/>
              <w:rPr>
                <w:rFonts w:ascii="Verdana" w:hAnsi="Verdana"/>
                <w:color w:val="000000" w:themeColor="text1"/>
                <w:sz w:val="20"/>
                <w:szCs w:val="20"/>
              </w:rPr>
            </w:pPr>
            <w:r w:rsidRPr="00AA467B">
              <w:rPr>
                <w:rFonts w:ascii="Verdana" w:hAnsi="Verdana"/>
                <w:color w:val="000000" w:themeColor="text1"/>
                <w:sz w:val="20"/>
                <w:szCs w:val="20"/>
              </w:rPr>
              <w:t>03</w:t>
            </w:r>
          </w:p>
        </w:tc>
        <w:tc>
          <w:tcPr>
            <w:tcW w:w="0" w:type="auto"/>
          </w:tcPr>
          <w:p w14:paraId="71736C87" w14:textId="77777777" w:rsidR="005E35EB" w:rsidRPr="00AA467B" w:rsidRDefault="005E35EB" w:rsidP="005B3028">
            <w:pPr>
              <w:rPr>
                <w:rFonts w:ascii="Verdana" w:hAnsi="Verdana"/>
                <w:color w:val="000000" w:themeColor="text1"/>
                <w:sz w:val="20"/>
                <w:szCs w:val="20"/>
              </w:rPr>
            </w:pPr>
            <w:r w:rsidRPr="00AA467B">
              <w:rPr>
                <w:rFonts w:ascii="Verdana" w:hAnsi="Verdana"/>
                <w:color w:val="000000" w:themeColor="text1"/>
                <w:sz w:val="20"/>
                <w:szCs w:val="20"/>
              </w:rPr>
              <w:t>DJIMADOUM TOALTA</w:t>
            </w:r>
          </w:p>
        </w:tc>
        <w:tc>
          <w:tcPr>
            <w:tcW w:w="0" w:type="auto"/>
          </w:tcPr>
          <w:p w14:paraId="741767BB" w14:textId="77777777" w:rsidR="005E35EB" w:rsidRPr="00AA467B" w:rsidRDefault="005E35EB" w:rsidP="005B3028">
            <w:pPr>
              <w:rPr>
                <w:rFonts w:ascii="Verdana" w:hAnsi="Verdana"/>
                <w:color w:val="000000" w:themeColor="text1"/>
                <w:sz w:val="20"/>
                <w:szCs w:val="20"/>
              </w:rPr>
            </w:pPr>
            <w:r w:rsidRPr="00AA467B">
              <w:rPr>
                <w:rFonts w:ascii="Verdana" w:hAnsi="Verdana"/>
                <w:color w:val="000000" w:themeColor="text1"/>
                <w:sz w:val="20"/>
                <w:szCs w:val="20"/>
              </w:rPr>
              <w:t>EXPERT EN DEVELOPPEMENT LOCAL</w:t>
            </w:r>
          </w:p>
        </w:tc>
      </w:tr>
      <w:tr w:rsidR="005E35EB" w:rsidRPr="00AA467B" w14:paraId="1715D4E7" w14:textId="77777777" w:rsidTr="005B3028">
        <w:tc>
          <w:tcPr>
            <w:tcW w:w="0" w:type="auto"/>
            <w:shd w:val="clear" w:color="auto" w:fill="FFFFFF" w:themeFill="background1"/>
          </w:tcPr>
          <w:p w14:paraId="575C110C" w14:textId="77777777" w:rsidR="005E35EB" w:rsidRPr="00AA467B" w:rsidRDefault="005E35EB" w:rsidP="005B3028">
            <w:pPr>
              <w:jc w:val="center"/>
              <w:rPr>
                <w:rFonts w:ascii="Verdana" w:hAnsi="Verdana"/>
                <w:color w:val="000000" w:themeColor="text1"/>
                <w:sz w:val="20"/>
                <w:szCs w:val="20"/>
              </w:rPr>
            </w:pPr>
            <w:r w:rsidRPr="00AA467B">
              <w:rPr>
                <w:rFonts w:ascii="Verdana" w:hAnsi="Verdana"/>
                <w:color w:val="000000" w:themeColor="text1"/>
                <w:sz w:val="20"/>
                <w:szCs w:val="20"/>
              </w:rPr>
              <w:t>04</w:t>
            </w:r>
          </w:p>
        </w:tc>
        <w:tc>
          <w:tcPr>
            <w:tcW w:w="0" w:type="auto"/>
            <w:shd w:val="clear" w:color="auto" w:fill="FFFFFF" w:themeFill="background1"/>
          </w:tcPr>
          <w:p w14:paraId="0206CDBC" w14:textId="77777777" w:rsidR="005E35EB" w:rsidRPr="00AA467B" w:rsidRDefault="005E35EB" w:rsidP="005B3028">
            <w:pPr>
              <w:rPr>
                <w:rFonts w:ascii="Verdana" w:hAnsi="Verdana"/>
                <w:color w:val="000000" w:themeColor="text1"/>
                <w:sz w:val="20"/>
                <w:szCs w:val="20"/>
              </w:rPr>
            </w:pPr>
            <w:r w:rsidRPr="00AA467B">
              <w:rPr>
                <w:rFonts w:ascii="Verdana" w:hAnsi="Verdana"/>
                <w:color w:val="000000" w:themeColor="text1"/>
                <w:sz w:val="20"/>
                <w:szCs w:val="20"/>
              </w:rPr>
              <w:t>YAYA ISSA MAHAMAT</w:t>
            </w:r>
          </w:p>
        </w:tc>
        <w:tc>
          <w:tcPr>
            <w:tcW w:w="0" w:type="auto"/>
            <w:shd w:val="clear" w:color="auto" w:fill="FFFFFF" w:themeFill="background1"/>
          </w:tcPr>
          <w:p w14:paraId="5A0F46A4" w14:textId="77777777" w:rsidR="005E35EB" w:rsidRPr="00AA467B" w:rsidRDefault="005E35EB" w:rsidP="005B3028">
            <w:pPr>
              <w:rPr>
                <w:rFonts w:ascii="Verdana" w:hAnsi="Verdana"/>
                <w:color w:val="000000" w:themeColor="text1"/>
                <w:sz w:val="20"/>
                <w:szCs w:val="20"/>
              </w:rPr>
            </w:pPr>
            <w:r w:rsidRPr="00AA467B">
              <w:rPr>
                <w:rFonts w:ascii="Verdana" w:hAnsi="Verdana"/>
                <w:color w:val="000000" w:themeColor="text1"/>
                <w:sz w:val="20"/>
                <w:szCs w:val="20"/>
              </w:rPr>
              <w:t>CHAUFFEUR</w:t>
            </w:r>
          </w:p>
        </w:tc>
      </w:tr>
      <w:tr w:rsidR="005E35EB" w:rsidRPr="00AA467B" w14:paraId="232F7B34" w14:textId="77777777" w:rsidTr="005B3028">
        <w:tc>
          <w:tcPr>
            <w:tcW w:w="0" w:type="auto"/>
          </w:tcPr>
          <w:p w14:paraId="3B956BCC" w14:textId="77777777" w:rsidR="005E35EB" w:rsidRPr="00AA467B" w:rsidRDefault="005E35EB" w:rsidP="005B3028">
            <w:pPr>
              <w:jc w:val="center"/>
              <w:rPr>
                <w:rFonts w:ascii="Verdana" w:hAnsi="Verdana"/>
                <w:sz w:val="20"/>
                <w:szCs w:val="20"/>
              </w:rPr>
            </w:pPr>
            <w:r w:rsidRPr="00AA467B">
              <w:rPr>
                <w:rFonts w:ascii="Verdana" w:hAnsi="Verdana"/>
                <w:sz w:val="20"/>
                <w:szCs w:val="20"/>
              </w:rPr>
              <w:t>05</w:t>
            </w:r>
          </w:p>
        </w:tc>
        <w:tc>
          <w:tcPr>
            <w:tcW w:w="0" w:type="auto"/>
          </w:tcPr>
          <w:p w14:paraId="6E554EB1" w14:textId="77777777" w:rsidR="005E35EB" w:rsidRPr="00AA467B" w:rsidRDefault="005E35EB" w:rsidP="005B3028">
            <w:pPr>
              <w:rPr>
                <w:rFonts w:ascii="Verdana" w:hAnsi="Verdana"/>
                <w:sz w:val="20"/>
                <w:szCs w:val="20"/>
              </w:rPr>
            </w:pPr>
            <w:r w:rsidRPr="00AA467B">
              <w:rPr>
                <w:rFonts w:ascii="Verdana" w:hAnsi="Verdana"/>
                <w:sz w:val="20"/>
                <w:szCs w:val="20"/>
              </w:rPr>
              <w:t>ABDOULAYE MAHAMOUD DJIBRINE</w:t>
            </w:r>
          </w:p>
        </w:tc>
        <w:tc>
          <w:tcPr>
            <w:tcW w:w="0" w:type="auto"/>
          </w:tcPr>
          <w:p w14:paraId="59B8D77B" w14:textId="77777777" w:rsidR="005E35EB" w:rsidRPr="00AA467B" w:rsidRDefault="005E35EB" w:rsidP="005B3028">
            <w:pPr>
              <w:rPr>
                <w:rFonts w:ascii="Verdana" w:hAnsi="Verdana"/>
                <w:sz w:val="20"/>
                <w:szCs w:val="20"/>
              </w:rPr>
            </w:pPr>
            <w:r w:rsidRPr="00AA467B">
              <w:rPr>
                <w:rFonts w:ascii="Verdana" w:hAnsi="Verdana"/>
                <w:sz w:val="20"/>
                <w:szCs w:val="20"/>
              </w:rPr>
              <w:t>CHAUFFEUR</w:t>
            </w:r>
          </w:p>
        </w:tc>
      </w:tr>
      <w:tr w:rsidR="005E35EB" w:rsidRPr="00AA467B" w14:paraId="5D5C31A5" w14:textId="77777777" w:rsidTr="005B3028">
        <w:tc>
          <w:tcPr>
            <w:tcW w:w="0" w:type="auto"/>
          </w:tcPr>
          <w:p w14:paraId="6F96347B" w14:textId="77777777" w:rsidR="005E35EB" w:rsidRPr="00AA467B" w:rsidRDefault="005E35EB" w:rsidP="005B3028">
            <w:pPr>
              <w:jc w:val="center"/>
              <w:rPr>
                <w:rFonts w:ascii="Verdana" w:hAnsi="Verdana"/>
                <w:sz w:val="20"/>
                <w:szCs w:val="20"/>
              </w:rPr>
            </w:pPr>
            <w:r w:rsidRPr="00AA467B">
              <w:rPr>
                <w:rFonts w:ascii="Verdana" w:hAnsi="Verdana"/>
                <w:sz w:val="20"/>
                <w:szCs w:val="20"/>
              </w:rPr>
              <w:t>06</w:t>
            </w:r>
          </w:p>
        </w:tc>
        <w:tc>
          <w:tcPr>
            <w:tcW w:w="0" w:type="auto"/>
          </w:tcPr>
          <w:p w14:paraId="70685488" w14:textId="77777777" w:rsidR="005E35EB" w:rsidRPr="00AA467B" w:rsidRDefault="005E35EB" w:rsidP="005B3028">
            <w:pPr>
              <w:rPr>
                <w:rFonts w:ascii="Verdana" w:hAnsi="Verdana"/>
                <w:sz w:val="20"/>
                <w:szCs w:val="20"/>
              </w:rPr>
            </w:pPr>
            <w:r w:rsidRPr="00AA467B">
              <w:rPr>
                <w:rFonts w:ascii="Verdana" w:hAnsi="Verdana"/>
                <w:sz w:val="20"/>
                <w:szCs w:val="20"/>
              </w:rPr>
              <w:t>ALI SAKINE ATEIB</w:t>
            </w:r>
          </w:p>
        </w:tc>
        <w:tc>
          <w:tcPr>
            <w:tcW w:w="0" w:type="auto"/>
          </w:tcPr>
          <w:p w14:paraId="6D7FDD5D" w14:textId="77777777" w:rsidR="005E35EB" w:rsidRPr="00AA467B" w:rsidRDefault="005E35EB" w:rsidP="005B3028">
            <w:pPr>
              <w:rPr>
                <w:rFonts w:ascii="Verdana" w:hAnsi="Verdana"/>
                <w:sz w:val="20"/>
                <w:szCs w:val="20"/>
              </w:rPr>
            </w:pPr>
            <w:r w:rsidRPr="00AA467B">
              <w:rPr>
                <w:rFonts w:ascii="Verdana" w:hAnsi="Verdana"/>
                <w:sz w:val="20"/>
                <w:szCs w:val="20"/>
              </w:rPr>
              <w:t>EXPERT ACHAT 1</w:t>
            </w:r>
          </w:p>
        </w:tc>
      </w:tr>
      <w:tr w:rsidR="005E35EB" w:rsidRPr="00AA467B" w14:paraId="43667E5D" w14:textId="77777777" w:rsidTr="005B3028">
        <w:tc>
          <w:tcPr>
            <w:tcW w:w="0" w:type="auto"/>
          </w:tcPr>
          <w:p w14:paraId="34E96055" w14:textId="77777777" w:rsidR="005E35EB" w:rsidRPr="00AA467B" w:rsidRDefault="005E35EB" w:rsidP="005B3028">
            <w:pPr>
              <w:jc w:val="center"/>
              <w:rPr>
                <w:rFonts w:ascii="Verdana" w:hAnsi="Verdana"/>
                <w:sz w:val="20"/>
                <w:szCs w:val="20"/>
              </w:rPr>
            </w:pPr>
            <w:r w:rsidRPr="00AA467B">
              <w:rPr>
                <w:rFonts w:ascii="Verdana" w:hAnsi="Verdana"/>
                <w:sz w:val="20"/>
                <w:szCs w:val="20"/>
              </w:rPr>
              <w:t>07</w:t>
            </w:r>
          </w:p>
        </w:tc>
        <w:tc>
          <w:tcPr>
            <w:tcW w:w="0" w:type="auto"/>
          </w:tcPr>
          <w:p w14:paraId="78216B1A" w14:textId="77777777" w:rsidR="005E35EB" w:rsidRPr="00AA467B" w:rsidRDefault="005E35EB" w:rsidP="005B3028">
            <w:pPr>
              <w:rPr>
                <w:rFonts w:ascii="Verdana" w:hAnsi="Verdana"/>
                <w:sz w:val="20"/>
                <w:szCs w:val="20"/>
              </w:rPr>
            </w:pPr>
            <w:r w:rsidRPr="00AA467B">
              <w:rPr>
                <w:rFonts w:ascii="Verdana" w:hAnsi="Verdana"/>
                <w:sz w:val="20"/>
                <w:szCs w:val="20"/>
              </w:rPr>
              <w:t>ABDELKERIM MOUSSA MOLLO</w:t>
            </w:r>
          </w:p>
        </w:tc>
        <w:tc>
          <w:tcPr>
            <w:tcW w:w="0" w:type="auto"/>
          </w:tcPr>
          <w:p w14:paraId="3516B690" w14:textId="77777777" w:rsidR="005E35EB" w:rsidRPr="00AA467B" w:rsidRDefault="005E35EB" w:rsidP="005B3028">
            <w:pPr>
              <w:rPr>
                <w:rFonts w:ascii="Verdana" w:hAnsi="Verdana"/>
                <w:sz w:val="20"/>
                <w:szCs w:val="20"/>
              </w:rPr>
            </w:pPr>
            <w:r w:rsidRPr="00AA467B">
              <w:rPr>
                <w:rFonts w:ascii="Verdana" w:hAnsi="Verdana"/>
                <w:sz w:val="20"/>
                <w:szCs w:val="20"/>
              </w:rPr>
              <w:t>EXPERT ACHAT 2</w:t>
            </w:r>
          </w:p>
        </w:tc>
      </w:tr>
      <w:tr w:rsidR="005E35EB" w:rsidRPr="00AA467B" w14:paraId="66359FA4" w14:textId="77777777" w:rsidTr="005B3028">
        <w:tc>
          <w:tcPr>
            <w:tcW w:w="0" w:type="auto"/>
          </w:tcPr>
          <w:p w14:paraId="4E0A9DA3" w14:textId="77777777" w:rsidR="005E35EB" w:rsidRPr="00AA467B" w:rsidRDefault="005E35EB" w:rsidP="005B3028">
            <w:pPr>
              <w:jc w:val="center"/>
              <w:rPr>
                <w:rFonts w:ascii="Verdana" w:hAnsi="Verdana"/>
                <w:sz w:val="20"/>
                <w:szCs w:val="20"/>
              </w:rPr>
            </w:pPr>
            <w:r w:rsidRPr="00AA467B">
              <w:rPr>
                <w:rFonts w:ascii="Verdana" w:hAnsi="Verdana"/>
                <w:sz w:val="20"/>
                <w:szCs w:val="20"/>
              </w:rPr>
              <w:t>08</w:t>
            </w:r>
          </w:p>
        </w:tc>
        <w:tc>
          <w:tcPr>
            <w:tcW w:w="0" w:type="auto"/>
          </w:tcPr>
          <w:p w14:paraId="084E469E" w14:textId="77777777" w:rsidR="005E35EB" w:rsidRPr="00AA467B" w:rsidRDefault="005E35EB" w:rsidP="005B3028">
            <w:pPr>
              <w:rPr>
                <w:rFonts w:ascii="Verdana" w:hAnsi="Verdana"/>
                <w:sz w:val="20"/>
                <w:szCs w:val="20"/>
              </w:rPr>
            </w:pPr>
            <w:r w:rsidRPr="00AA467B">
              <w:rPr>
                <w:rFonts w:ascii="Verdana" w:hAnsi="Verdana"/>
                <w:sz w:val="20"/>
                <w:szCs w:val="20"/>
              </w:rPr>
              <w:t>DJEDANGOMBAYE ETIENNE</w:t>
            </w:r>
          </w:p>
        </w:tc>
        <w:tc>
          <w:tcPr>
            <w:tcW w:w="0" w:type="auto"/>
          </w:tcPr>
          <w:p w14:paraId="3DF7CB0E" w14:textId="77777777" w:rsidR="005E35EB" w:rsidRPr="00AA467B" w:rsidRDefault="005E35EB" w:rsidP="005B3028">
            <w:pPr>
              <w:rPr>
                <w:rFonts w:ascii="Verdana" w:hAnsi="Verdana"/>
                <w:sz w:val="20"/>
                <w:szCs w:val="20"/>
              </w:rPr>
            </w:pPr>
            <w:r w:rsidRPr="00AA467B">
              <w:rPr>
                <w:rFonts w:ascii="Verdana" w:hAnsi="Verdana"/>
                <w:sz w:val="20"/>
                <w:szCs w:val="20"/>
              </w:rPr>
              <w:t>CHEF D’ANTENNE REGIONALE 1</w:t>
            </w:r>
          </w:p>
        </w:tc>
      </w:tr>
      <w:tr w:rsidR="005E35EB" w:rsidRPr="00AA467B" w14:paraId="4793A627" w14:textId="77777777" w:rsidTr="005B3028">
        <w:tc>
          <w:tcPr>
            <w:tcW w:w="0" w:type="auto"/>
          </w:tcPr>
          <w:p w14:paraId="323A4254" w14:textId="77777777" w:rsidR="005E35EB" w:rsidRPr="00AA467B" w:rsidRDefault="005E35EB" w:rsidP="005B3028">
            <w:pPr>
              <w:jc w:val="center"/>
              <w:rPr>
                <w:rFonts w:ascii="Verdana" w:hAnsi="Verdana"/>
                <w:sz w:val="20"/>
                <w:szCs w:val="20"/>
              </w:rPr>
            </w:pPr>
            <w:r w:rsidRPr="00AA467B">
              <w:rPr>
                <w:rFonts w:ascii="Verdana" w:hAnsi="Verdana"/>
                <w:sz w:val="20"/>
                <w:szCs w:val="20"/>
              </w:rPr>
              <w:t>09</w:t>
            </w:r>
          </w:p>
        </w:tc>
        <w:tc>
          <w:tcPr>
            <w:tcW w:w="0" w:type="auto"/>
          </w:tcPr>
          <w:p w14:paraId="000F4BA3" w14:textId="77777777" w:rsidR="005E35EB" w:rsidRPr="00AA467B" w:rsidRDefault="005E35EB" w:rsidP="005B3028">
            <w:pPr>
              <w:rPr>
                <w:rFonts w:ascii="Verdana" w:hAnsi="Verdana"/>
                <w:sz w:val="20"/>
                <w:szCs w:val="20"/>
              </w:rPr>
            </w:pPr>
            <w:r w:rsidRPr="00AA467B">
              <w:rPr>
                <w:rFonts w:ascii="Verdana" w:hAnsi="Verdana"/>
                <w:sz w:val="20"/>
                <w:szCs w:val="20"/>
              </w:rPr>
              <w:t>KANIKA ALLADOUM</w:t>
            </w:r>
          </w:p>
        </w:tc>
        <w:tc>
          <w:tcPr>
            <w:tcW w:w="0" w:type="auto"/>
          </w:tcPr>
          <w:p w14:paraId="65D56BC1" w14:textId="77777777" w:rsidR="005E35EB" w:rsidRPr="00AA467B" w:rsidRDefault="005E35EB" w:rsidP="005B3028">
            <w:pPr>
              <w:rPr>
                <w:rFonts w:ascii="Verdana" w:hAnsi="Verdana"/>
                <w:sz w:val="20"/>
                <w:szCs w:val="20"/>
              </w:rPr>
            </w:pPr>
            <w:r w:rsidRPr="00AA467B">
              <w:rPr>
                <w:rFonts w:ascii="Verdana" w:hAnsi="Verdana"/>
                <w:sz w:val="20"/>
                <w:szCs w:val="20"/>
              </w:rPr>
              <w:t>CHEF D’ANTENNE REGIONALE 2</w:t>
            </w:r>
          </w:p>
        </w:tc>
      </w:tr>
      <w:tr w:rsidR="005E35EB" w:rsidRPr="00AA467B" w14:paraId="320AA0B6" w14:textId="77777777" w:rsidTr="005B3028">
        <w:tc>
          <w:tcPr>
            <w:tcW w:w="0" w:type="auto"/>
          </w:tcPr>
          <w:p w14:paraId="065A01E2" w14:textId="77777777" w:rsidR="005E35EB" w:rsidRPr="00AA467B" w:rsidRDefault="005E35EB" w:rsidP="005B3028">
            <w:pPr>
              <w:jc w:val="center"/>
              <w:rPr>
                <w:rFonts w:ascii="Verdana" w:hAnsi="Verdana"/>
                <w:sz w:val="20"/>
                <w:szCs w:val="20"/>
              </w:rPr>
            </w:pPr>
            <w:r w:rsidRPr="00AA467B">
              <w:rPr>
                <w:rFonts w:ascii="Verdana" w:hAnsi="Verdana"/>
                <w:sz w:val="20"/>
                <w:szCs w:val="20"/>
              </w:rPr>
              <w:t>10</w:t>
            </w:r>
          </w:p>
        </w:tc>
        <w:tc>
          <w:tcPr>
            <w:tcW w:w="0" w:type="auto"/>
          </w:tcPr>
          <w:p w14:paraId="4606FB2A" w14:textId="77777777" w:rsidR="005E35EB" w:rsidRPr="00AA467B" w:rsidRDefault="005E35EB" w:rsidP="005B3028">
            <w:pPr>
              <w:rPr>
                <w:rFonts w:ascii="Verdana" w:hAnsi="Verdana"/>
                <w:sz w:val="20"/>
                <w:szCs w:val="20"/>
              </w:rPr>
            </w:pPr>
            <w:r w:rsidRPr="00AA467B">
              <w:rPr>
                <w:rFonts w:ascii="Verdana" w:hAnsi="Verdana"/>
                <w:sz w:val="20"/>
                <w:szCs w:val="20"/>
              </w:rPr>
              <w:t>SABARI OLIVIER</w:t>
            </w:r>
          </w:p>
        </w:tc>
        <w:tc>
          <w:tcPr>
            <w:tcW w:w="0" w:type="auto"/>
          </w:tcPr>
          <w:p w14:paraId="14DE5FB7" w14:textId="77777777" w:rsidR="005E35EB" w:rsidRPr="00AA467B" w:rsidRDefault="005E35EB" w:rsidP="005B3028">
            <w:pPr>
              <w:rPr>
                <w:rFonts w:ascii="Verdana" w:hAnsi="Verdana"/>
                <w:sz w:val="20"/>
                <w:szCs w:val="20"/>
              </w:rPr>
            </w:pPr>
            <w:r w:rsidRPr="00AA467B">
              <w:rPr>
                <w:rFonts w:ascii="Verdana" w:hAnsi="Verdana"/>
                <w:sz w:val="20"/>
                <w:szCs w:val="20"/>
              </w:rPr>
              <w:t>EXPERT EN DEVELOPPEMENT RURAL</w:t>
            </w:r>
          </w:p>
        </w:tc>
      </w:tr>
      <w:tr w:rsidR="005E35EB" w:rsidRPr="00AA467B" w14:paraId="4CDAAECC" w14:textId="77777777" w:rsidTr="005B3028">
        <w:tc>
          <w:tcPr>
            <w:tcW w:w="0" w:type="auto"/>
          </w:tcPr>
          <w:p w14:paraId="5CC4268E" w14:textId="77777777" w:rsidR="005E35EB" w:rsidRPr="00AA467B" w:rsidRDefault="005E35EB" w:rsidP="005B3028">
            <w:pPr>
              <w:jc w:val="center"/>
              <w:rPr>
                <w:rFonts w:ascii="Verdana" w:hAnsi="Verdana"/>
                <w:sz w:val="20"/>
                <w:szCs w:val="20"/>
              </w:rPr>
            </w:pPr>
            <w:r w:rsidRPr="00AA467B">
              <w:rPr>
                <w:rFonts w:ascii="Verdana" w:hAnsi="Verdana"/>
                <w:sz w:val="20"/>
                <w:szCs w:val="20"/>
              </w:rPr>
              <w:t>11</w:t>
            </w:r>
          </w:p>
        </w:tc>
        <w:tc>
          <w:tcPr>
            <w:tcW w:w="0" w:type="auto"/>
          </w:tcPr>
          <w:p w14:paraId="6C07F784" w14:textId="77777777" w:rsidR="005E35EB" w:rsidRPr="00AA467B" w:rsidRDefault="005E35EB" w:rsidP="005B3028">
            <w:pPr>
              <w:rPr>
                <w:rFonts w:ascii="Verdana" w:hAnsi="Verdana"/>
                <w:sz w:val="20"/>
                <w:szCs w:val="20"/>
              </w:rPr>
            </w:pPr>
            <w:r w:rsidRPr="00AA467B">
              <w:rPr>
                <w:rFonts w:ascii="Verdana" w:hAnsi="Verdana"/>
                <w:sz w:val="20"/>
                <w:szCs w:val="20"/>
              </w:rPr>
              <w:t>NGUENAMADJI ORNTANGAR</w:t>
            </w:r>
          </w:p>
        </w:tc>
        <w:tc>
          <w:tcPr>
            <w:tcW w:w="0" w:type="auto"/>
          </w:tcPr>
          <w:p w14:paraId="08AF6C4E" w14:textId="77777777" w:rsidR="005E35EB" w:rsidRPr="00AA467B" w:rsidRDefault="005E35EB" w:rsidP="005B3028">
            <w:pPr>
              <w:rPr>
                <w:rFonts w:ascii="Verdana" w:hAnsi="Verdana"/>
                <w:sz w:val="20"/>
                <w:szCs w:val="20"/>
              </w:rPr>
            </w:pPr>
            <w:r w:rsidRPr="00AA467B">
              <w:rPr>
                <w:rFonts w:ascii="Verdana" w:hAnsi="Verdana"/>
                <w:sz w:val="20"/>
                <w:szCs w:val="20"/>
              </w:rPr>
              <w:t>EXPERT EN SUIVI EVALUATION</w:t>
            </w:r>
          </w:p>
        </w:tc>
      </w:tr>
      <w:tr w:rsidR="005E35EB" w:rsidRPr="00AA467B" w14:paraId="64C8992E" w14:textId="77777777" w:rsidTr="005B3028">
        <w:tc>
          <w:tcPr>
            <w:tcW w:w="0" w:type="auto"/>
          </w:tcPr>
          <w:p w14:paraId="7C70A65E" w14:textId="77777777" w:rsidR="005E35EB" w:rsidRPr="00AA467B" w:rsidRDefault="005E35EB" w:rsidP="005B3028">
            <w:pPr>
              <w:jc w:val="center"/>
              <w:rPr>
                <w:rFonts w:ascii="Verdana" w:hAnsi="Verdana"/>
                <w:sz w:val="20"/>
                <w:szCs w:val="20"/>
              </w:rPr>
            </w:pPr>
            <w:r w:rsidRPr="00AA467B">
              <w:rPr>
                <w:rFonts w:ascii="Verdana" w:hAnsi="Verdana"/>
                <w:sz w:val="20"/>
                <w:szCs w:val="20"/>
              </w:rPr>
              <w:t>12</w:t>
            </w:r>
          </w:p>
        </w:tc>
        <w:tc>
          <w:tcPr>
            <w:tcW w:w="0" w:type="auto"/>
          </w:tcPr>
          <w:p w14:paraId="08AB5153" w14:textId="77777777" w:rsidR="005E35EB" w:rsidRPr="00AA467B" w:rsidRDefault="005E35EB" w:rsidP="005B3028">
            <w:pPr>
              <w:rPr>
                <w:rFonts w:ascii="Verdana" w:hAnsi="Verdana"/>
                <w:sz w:val="20"/>
                <w:szCs w:val="20"/>
              </w:rPr>
            </w:pPr>
            <w:r w:rsidRPr="00AA467B">
              <w:rPr>
                <w:rFonts w:ascii="Verdana" w:hAnsi="Verdana"/>
                <w:sz w:val="20"/>
                <w:szCs w:val="20"/>
              </w:rPr>
              <w:t>MENDA-ASSIM DIANE</w:t>
            </w:r>
          </w:p>
        </w:tc>
        <w:tc>
          <w:tcPr>
            <w:tcW w:w="0" w:type="auto"/>
          </w:tcPr>
          <w:p w14:paraId="2F5B834B" w14:textId="77777777" w:rsidR="005E35EB" w:rsidRPr="00AA467B" w:rsidRDefault="005E35EB" w:rsidP="005B3028">
            <w:pPr>
              <w:rPr>
                <w:rFonts w:ascii="Verdana" w:hAnsi="Verdana"/>
                <w:sz w:val="20"/>
                <w:szCs w:val="20"/>
              </w:rPr>
            </w:pPr>
            <w:r w:rsidRPr="00AA467B">
              <w:rPr>
                <w:rFonts w:ascii="Verdana" w:hAnsi="Verdana"/>
                <w:sz w:val="20"/>
                <w:szCs w:val="20"/>
              </w:rPr>
              <w:t>ASSISTANTE ADMINISTRATIVE</w:t>
            </w:r>
          </w:p>
        </w:tc>
      </w:tr>
      <w:tr w:rsidR="005E35EB" w:rsidRPr="00AA467B" w14:paraId="4AB05073" w14:textId="77777777" w:rsidTr="005B3028">
        <w:tc>
          <w:tcPr>
            <w:tcW w:w="0" w:type="auto"/>
          </w:tcPr>
          <w:p w14:paraId="7EA957BE" w14:textId="77777777" w:rsidR="005E35EB" w:rsidRPr="00AA467B" w:rsidRDefault="005E35EB" w:rsidP="005B3028">
            <w:pPr>
              <w:jc w:val="center"/>
              <w:rPr>
                <w:rFonts w:ascii="Verdana" w:hAnsi="Verdana"/>
                <w:sz w:val="20"/>
                <w:szCs w:val="20"/>
              </w:rPr>
            </w:pPr>
            <w:r w:rsidRPr="00AA467B">
              <w:rPr>
                <w:rFonts w:ascii="Verdana" w:hAnsi="Verdana"/>
                <w:sz w:val="20"/>
                <w:szCs w:val="20"/>
              </w:rPr>
              <w:t>13</w:t>
            </w:r>
          </w:p>
        </w:tc>
        <w:tc>
          <w:tcPr>
            <w:tcW w:w="0" w:type="auto"/>
          </w:tcPr>
          <w:p w14:paraId="419812A7" w14:textId="77777777" w:rsidR="005E35EB" w:rsidRPr="00AA467B" w:rsidRDefault="005E35EB" w:rsidP="005B3028">
            <w:pPr>
              <w:rPr>
                <w:rFonts w:ascii="Verdana" w:hAnsi="Verdana"/>
                <w:sz w:val="20"/>
                <w:szCs w:val="20"/>
              </w:rPr>
            </w:pPr>
            <w:r w:rsidRPr="00AA467B">
              <w:rPr>
                <w:rFonts w:ascii="Verdana" w:hAnsi="Verdana"/>
                <w:sz w:val="20"/>
                <w:szCs w:val="20"/>
              </w:rPr>
              <w:t>NDOBO FAILIA</w:t>
            </w:r>
          </w:p>
        </w:tc>
        <w:tc>
          <w:tcPr>
            <w:tcW w:w="0" w:type="auto"/>
          </w:tcPr>
          <w:p w14:paraId="0210699D" w14:textId="77777777" w:rsidR="005E35EB" w:rsidRPr="00AA467B" w:rsidRDefault="005E35EB" w:rsidP="005B3028">
            <w:pPr>
              <w:rPr>
                <w:rFonts w:ascii="Verdana" w:hAnsi="Verdana"/>
                <w:sz w:val="20"/>
                <w:szCs w:val="20"/>
              </w:rPr>
            </w:pPr>
            <w:r w:rsidRPr="00AA467B">
              <w:rPr>
                <w:rFonts w:ascii="Verdana" w:hAnsi="Verdana"/>
                <w:sz w:val="20"/>
                <w:szCs w:val="20"/>
              </w:rPr>
              <w:t>INGENIEUR EN GENIE HYDRAULIQUE</w:t>
            </w:r>
          </w:p>
        </w:tc>
      </w:tr>
      <w:tr w:rsidR="005E35EB" w:rsidRPr="00AA467B" w14:paraId="14C7E111" w14:textId="77777777" w:rsidTr="005B3028">
        <w:tc>
          <w:tcPr>
            <w:tcW w:w="0" w:type="auto"/>
          </w:tcPr>
          <w:p w14:paraId="690B3042" w14:textId="77777777" w:rsidR="005E35EB" w:rsidRPr="00AA467B" w:rsidRDefault="005E35EB" w:rsidP="005B3028">
            <w:pPr>
              <w:jc w:val="center"/>
              <w:rPr>
                <w:rFonts w:ascii="Verdana" w:hAnsi="Verdana"/>
                <w:sz w:val="20"/>
                <w:szCs w:val="20"/>
              </w:rPr>
            </w:pPr>
            <w:r w:rsidRPr="00AA467B">
              <w:rPr>
                <w:rFonts w:ascii="Verdana" w:hAnsi="Verdana"/>
                <w:sz w:val="20"/>
                <w:szCs w:val="20"/>
              </w:rPr>
              <w:t>14</w:t>
            </w:r>
          </w:p>
        </w:tc>
        <w:tc>
          <w:tcPr>
            <w:tcW w:w="0" w:type="auto"/>
          </w:tcPr>
          <w:p w14:paraId="6D4734B5" w14:textId="77777777" w:rsidR="005E35EB" w:rsidRPr="00AA467B" w:rsidRDefault="005E35EB" w:rsidP="005B3028">
            <w:pPr>
              <w:rPr>
                <w:rFonts w:ascii="Verdana" w:hAnsi="Verdana"/>
                <w:sz w:val="20"/>
                <w:szCs w:val="20"/>
              </w:rPr>
            </w:pPr>
            <w:r w:rsidRPr="00AA467B">
              <w:rPr>
                <w:rFonts w:ascii="Verdana" w:hAnsi="Verdana"/>
                <w:sz w:val="20"/>
                <w:szCs w:val="20"/>
              </w:rPr>
              <w:t>MBAITADOM MBAITENBE</w:t>
            </w:r>
          </w:p>
        </w:tc>
        <w:tc>
          <w:tcPr>
            <w:tcW w:w="0" w:type="auto"/>
          </w:tcPr>
          <w:p w14:paraId="5FBDF0B3" w14:textId="77777777" w:rsidR="005E35EB" w:rsidRPr="00AA467B" w:rsidRDefault="005E35EB" w:rsidP="005B3028">
            <w:pPr>
              <w:rPr>
                <w:rFonts w:ascii="Verdana" w:hAnsi="Verdana"/>
                <w:sz w:val="20"/>
                <w:szCs w:val="20"/>
              </w:rPr>
            </w:pPr>
            <w:r w:rsidRPr="00AA467B">
              <w:rPr>
                <w:rFonts w:ascii="Verdana" w:hAnsi="Verdana"/>
                <w:sz w:val="20"/>
                <w:szCs w:val="20"/>
              </w:rPr>
              <w:t>INGENIEUR EN GENIE ELECTRIQUE</w:t>
            </w:r>
          </w:p>
        </w:tc>
      </w:tr>
      <w:tr w:rsidR="005E35EB" w:rsidRPr="00AA467B" w14:paraId="4F4C0E9A" w14:textId="77777777" w:rsidTr="005B3028">
        <w:tc>
          <w:tcPr>
            <w:tcW w:w="0" w:type="auto"/>
          </w:tcPr>
          <w:p w14:paraId="5311FB14" w14:textId="77777777" w:rsidR="005E35EB" w:rsidRPr="00AA467B" w:rsidRDefault="005E35EB" w:rsidP="005B3028">
            <w:pPr>
              <w:jc w:val="center"/>
              <w:rPr>
                <w:rFonts w:ascii="Verdana" w:hAnsi="Verdana"/>
                <w:sz w:val="20"/>
                <w:szCs w:val="20"/>
              </w:rPr>
            </w:pPr>
            <w:r w:rsidRPr="00AA467B">
              <w:rPr>
                <w:rFonts w:ascii="Verdana" w:hAnsi="Verdana"/>
                <w:sz w:val="20"/>
                <w:szCs w:val="20"/>
              </w:rPr>
              <w:t>15</w:t>
            </w:r>
          </w:p>
        </w:tc>
        <w:tc>
          <w:tcPr>
            <w:tcW w:w="0" w:type="auto"/>
          </w:tcPr>
          <w:p w14:paraId="73DA070E" w14:textId="77777777" w:rsidR="005E35EB" w:rsidRPr="00AA467B" w:rsidRDefault="005E35EB" w:rsidP="005B3028">
            <w:pPr>
              <w:rPr>
                <w:rFonts w:ascii="Verdana" w:hAnsi="Verdana"/>
                <w:sz w:val="20"/>
                <w:szCs w:val="20"/>
              </w:rPr>
            </w:pPr>
            <w:r w:rsidRPr="00AA467B">
              <w:rPr>
                <w:rFonts w:ascii="Verdana" w:hAnsi="Verdana"/>
                <w:sz w:val="20"/>
                <w:szCs w:val="20"/>
              </w:rPr>
              <w:t>TAMKIMADJI ARNAUD</w:t>
            </w:r>
          </w:p>
        </w:tc>
        <w:tc>
          <w:tcPr>
            <w:tcW w:w="0" w:type="auto"/>
          </w:tcPr>
          <w:p w14:paraId="0E4D874B" w14:textId="77777777" w:rsidR="005E35EB" w:rsidRPr="00AA467B" w:rsidRDefault="005E35EB" w:rsidP="005B3028">
            <w:pPr>
              <w:rPr>
                <w:rFonts w:ascii="Verdana" w:hAnsi="Verdana"/>
                <w:sz w:val="20"/>
                <w:szCs w:val="20"/>
              </w:rPr>
            </w:pPr>
            <w:r w:rsidRPr="00AA467B">
              <w:rPr>
                <w:rFonts w:ascii="Verdana" w:hAnsi="Verdana"/>
                <w:sz w:val="20"/>
                <w:szCs w:val="20"/>
              </w:rPr>
              <w:t>INGENIEUR EN GENIE CIVIL 1</w:t>
            </w:r>
          </w:p>
        </w:tc>
      </w:tr>
      <w:tr w:rsidR="005E35EB" w:rsidRPr="00AA467B" w14:paraId="219840B9" w14:textId="77777777" w:rsidTr="005B3028">
        <w:tc>
          <w:tcPr>
            <w:tcW w:w="0" w:type="auto"/>
          </w:tcPr>
          <w:p w14:paraId="33D9194A" w14:textId="77777777" w:rsidR="005E35EB" w:rsidRPr="00AA467B" w:rsidRDefault="005E35EB" w:rsidP="005B3028">
            <w:pPr>
              <w:jc w:val="center"/>
              <w:rPr>
                <w:rFonts w:ascii="Verdana" w:hAnsi="Verdana"/>
                <w:sz w:val="20"/>
                <w:szCs w:val="20"/>
              </w:rPr>
            </w:pPr>
            <w:r w:rsidRPr="00AA467B">
              <w:rPr>
                <w:rFonts w:ascii="Verdana" w:hAnsi="Verdana"/>
                <w:sz w:val="20"/>
                <w:szCs w:val="20"/>
              </w:rPr>
              <w:t>16</w:t>
            </w:r>
          </w:p>
        </w:tc>
        <w:tc>
          <w:tcPr>
            <w:tcW w:w="0" w:type="auto"/>
          </w:tcPr>
          <w:p w14:paraId="2AAC0294" w14:textId="77777777" w:rsidR="005E35EB" w:rsidRPr="00AA467B" w:rsidRDefault="005E35EB" w:rsidP="005B3028">
            <w:pPr>
              <w:rPr>
                <w:rFonts w:ascii="Verdana" w:hAnsi="Verdana"/>
                <w:sz w:val="20"/>
                <w:szCs w:val="20"/>
              </w:rPr>
            </w:pPr>
            <w:r w:rsidRPr="00AA467B">
              <w:rPr>
                <w:rFonts w:ascii="Verdana" w:hAnsi="Verdana"/>
                <w:sz w:val="20"/>
                <w:szCs w:val="20"/>
              </w:rPr>
              <w:t>KETTE MADJIADOUM CALEB</w:t>
            </w:r>
          </w:p>
        </w:tc>
        <w:tc>
          <w:tcPr>
            <w:tcW w:w="0" w:type="auto"/>
          </w:tcPr>
          <w:p w14:paraId="23EBA150" w14:textId="77777777" w:rsidR="005E35EB" w:rsidRPr="00AA467B" w:rsidRDefault="005E35EB" w:rsidP="005B3028">
            <w:pPr>
              <w:rPr>
                <w:rFonts w:ascii="Verdana" w:hAnsi="Verdana"/>
                <w:sz w:val="20"/>
                <w:szCs w:val="20"/>
              </w:rPr>
            </w:pPr>
            <w:r w:rsidRPr="00AA467B">
              <w:rPr>
                <w:rFonts w:ascii="Verdana" w:hAnsi="Verdana"/>
                <w:sz w:val="20"/>
                <w:szCs w:val="20"/>
              </w:rPr>
              <w:t>EXPERT ACHAT 3</w:t>
            </w:r>
          </w:p>
        </w:tc>
      </w:tr>
      <w:tr w:rsidR="005E35EB" w:rsidRPr="00AA467B" w14:paraId="4EFB60D4" w14:textId="77777777" w:rsidTr="005B3028">
        <w:tc>
          <w:tcPr>
            <w:tcW w:w="0" w:type="auto"/>
          </w:tcPr>
          <w:p w14:paraId="68F7B7B2" w14:textId="77777777" w:rsidR="005E35EB" w:rsidRPr="00AA467B" w:rsidRDefault="005E35EB" w:rsidP="005B3028">
            <w:pPr>
              <w:jc w:val="center"/>
              <w:rPr>
                <w:rFonts w:ascii="Verdana" w:hAnsi="Verdana"/>
                <w:sz w:val="20"/>
                <w:szCs w:val="20"/>
              </w:rPr>
            </w:pPr>
            <w:r w:rsidRPr="00AA467B">
              <w:rPr>
                <w:rFonts w:ascii="Verdana" w:hAnsi="Verdana"/>
                <w:sz w:val="20"/>
                <w:szCs w:val="20"/>
              </w:rPr>
              <w:t>17</w:t>
            </w:r>
          </w:p>
        </w:tc>
        <w:tc>
          <w:tcPr>
            <w:tcW w:w="0" w:type="auto"/>
          </w:tcPr>
          <w:p w14:paraId="024F143D" w14:textId="77777777" w:rsidR="005E35EB" w:rsidRPr="00AA467B" w:rsidRDefault="005E35EB" w:rsidP="005B3028">
            <w:pPr>
              <w:rPr>
                <w:rFonts w:ascii="Verdana" w:hAnsi="Verdana"/>
                <w:sz w:val="20"/>
                <w:szCs w:val="20"/>
              </w:rPr>
            </w:pPr>
            <w:r w:rsidRPr="00AA467B">
              <w:rPr>
                <w:rFonts w:ascii="Verdana" w:hAnsi="Verdana"/>
                <w:sz w:val="20"/>
                <w:szCs w:val="20"/>
              </w:rPr>
              <w:t>MBERE DANGSALA DJONWE</w:t>
            </w:r>
          </w:p>
        </w:tc>
        <w:tc>
          <w:tcPr>
            <w:tcW w:w="0" w:type="auto"/>
          </w:tcPr>
          <w:p w14:paraId="2EC82334" w14:textId="77777777" w:rsidR="005E35EB" w:rsidRPr="00AA467B" w:rsidRDefault="005E35EB" w:rsidP="005B3028">
            <w:pPr>
              <w:rPr>
                <w:rFonts w:ascii="Verdana" w:hAnsi="Verdana"/>
                <w:sz w:val="20"/>
                <w:szCs w:val="20"/>
              </w:rPr>
            </w:pPr>
            <w:r w:rsidRPr="00AA467B">
              <w:rPr>
                <w:rFonts w:ascii="Verdana" w:hAnsi="Verdana"/>
                <w:sz w:val="20"/>
                <w:szCs w:val="20"/>
              </w:rPr>
              <w:t>POINT FOCAL</w:t>
            </w:r>
          </w:p>
        </w:tc>
      </w:tr>
      <w:tr w:rsidR="005E35EB" w:rsidRPr="00AA467B" w14:paraId="518FD2B5" w14:textId="77777777" w:rsidTr="005B3028">
        <w:tc>
          <w:tcPr>
            <w:tcW w:w="0" w:type="auto"/>
          </w:tcPr>
          <w:p w14:paraId="1CBE74D1" w14:textId="77777777" w:rsidR="005E35EB" w:rsidRPr="00AA467B" w:rsidRDefault="005E35EB" w:rsidP="005B3028">
            <w:pPr>
              <w:jc w:val="center"/>
              <w:rPr>
                <w:rFonts w:ascii="Verdana" w:hAnsi="Verdana"/>
                <w:sz w:val="20"/>
                <w:szCs w:val="20"/>
              </w:rPr>
            </w:pPr>
            <w:r w:rsidRPr="00AA467B">
              <w:rPr>
                <w:rFonts w:ascii="Verdana" w:hAnsi="Verdana"/>
                <w:sz w:val="20"/>
                <w:szCs w:val="20"/>
              </w:rPr>
              <w:t>18</w:t>
            </w:r>
          </w:p>
        </w:tc>
        <w:tc>
          <w:tcPr>
            <w:tcW w:w="0" w:type="auto"/>
          </w:tcPr>
          <w:p w14:paraId="51943A8F" w14:textId="77777777" w:rsidR="005E35EB" w:rsidRPr="00AA467B" w:rsidRDefault="005E35EB" w:rsidP="005B3028">
            <w:pPr>
              <w:rPr>
                <w:rFonts w:ascii="Verdana" w:hAnsi="Verdana"/>
                <w:sz w:val="20"/>
                <w:szCs w:val="20"/>
              </w:rPr>
            </w:pPr>
            <w:r w:rsidRPr="00AA467B">
              <w:rPr>
                <w:rFonts w:ascii="Verdana" w:hAnsi="Verdana"/>
                <w:sz w:val="20"/>
                <w:szCs w:val="20"/>
              </w:rPr>
              <w:t>MACKENDY JEUNAY</w:t>
            </w:r>
          </w:p>
        </w:tc>
        <w:tc>
          <w:tcPr>
            <w:tcW w:w="0" w:type="auto"/>
          </w:tcPr>
          <w:p w14:paraId="3E976879" w14:textId="77777777" w:rsidR="005E35EB" w:rsidRPr="00AA467B" w:rsidRDefault="005E35EB" w:rsidP="005B3028">
            <w:pPr>
              <w:rPr>
                <w:rFonts w:ascii="Verdana" w:hAnsi="Verdana"/>
                <w:sz w:val="20"/>
                <w:szCs w:val="20"/>
              </w:rPr>
            </w:pPr>
            <w:r w:rsidRPr="00AA467B">
              <w:rPr>
                <w:rFonts w:ascii="Verdana" w:hAnsi="Verdana"/>
                <w:sz w:val="20"/>
                <w:szCs w:val="20"/>
              </w:rPr>
              <w:t>CHEF D’ANTENNE</w:t>
            </w:r>
          </w:p>
        </w:tc>
      </w:tr>
      <w:tr w:rsidR="005E35EB" w:rsidRPr="00AA467B" w14:paraId="3501A6AD" w14:textId="77777777" w:rsidTr="005B3028">
        <w:tc>
          <w:tcPr>
            <w:tcW w:w="0" w:type="auto"/>
          </w:tcPr>
          <w:p w14:paraId="1593410C" w14:textId="77777777" w:rsidR="005E35EB" w:rsidRPr="00AA467B" w:rsidRDefault="005E35EB" w:rsidP="005B3028">
            <w:pPr>
              <w:jc w:val="center"/>
              <w:rPr>
                <w:rFonts w:ascii="Verdana" w:hAnsi="Verdana"/>
                <w:sz w:val="20"/>
                <w:szCs w:val="20"/>
              </w:rPr>
            </w:pPr>
            <w:r>
              <w:rPr>
                <w:rFonts w:ascii="Verdana" w:hAnsi="Verdana"/>
                <w:sz w:val="20"/>
                <w:szCs w:val="20"/>
              </w:rPr>
              <w:t>19</w:t>
            </w:r>
          </w:p>
        </w:tc>
        <w:tc>
          <w:tcPr>
            <w:tcW w:w="0" w:type="auto"/>
          </w:tcPr>
          <w:p w14:paraId="4D33344A" w14:textId="77777777" w:rsidR="005E35EB" w:rsidRPr="00AA467B" w:rsidRDefault="005E35EB" w:rsidP="005B3028">
            <w:pPr>
              <w:rPr>
                <w:rFonts w:ascii="Verdana" w:hAnsi="Verdana"/>
                <w:sz w:val="20"/>
                <w:szCs w:val="20"/>
              </w:rPr>
            </w:pPr>
            <w:r>
              <w:rPr>
                <w:rFonts w:ascii="Verdana" w:hAnsi="Verdana"/>
                <w:sz w:val="20"/>
                <w:szCs w:val="20"/>
              </w:rPr>
              <w:t>ALLONANGA ABRAHAM</w:t>
            </w:r>
          </w:p>
        </w:tc>
        <w:tc>
          <w:tcPr>
            <w:tcW w:w="0" w:type="auto"/>
          </w:tcPr>
          <w:p w14:paraId="4069C6EF" w14:textId="77777777" w:rsidR="005E35EB" w:rsidRPr="00AA467B" w:rsidRDefault="005E35EB" w:rsidP="005B3028">
            <w:pPr>
              <w:rPr>
                <w:rFonts w:ascii="Verdana" w:hAnsi="Verdana"/>
                <w:sz w:val="20"/>
                <w:szCs w:val="20"/>
              </w:rPr>
            </w:pPr>
            <w:r>
              <w:rPr>
                <w:rFonts w:ascii="Verdana" w:hAnsi="Verdana"/>
                <w:sz w:val="20"/>
                <w:szCs w:val="20"/>
              </w:rPr>
              <w:t>CHEF D’ANTENNE REGIONAL 3</w:t>
            </w:r>
          </w:p>
        </w:tc>
      </w:tr>
      <w:tr w:rsidR="005E35EB" w:rsidRPr="00AA467B" w14:paraId="3CCBA97D" w14:textId="77777777" w:rsidTr="005B3028">
        <w:tc>
          <w:tcPr>
            <w:tcW w:w="0" w:type="auto"/>
          </w:tcPr>
          <w:p w14:paraId="1B640B40" w14:textId="77777777" w:rsidR="005E35EB" w:rsidRPr="00AA467B" w:rsidRDefault="005E35EB" w:rsidP="005B3028">
            <w:pPr>
              <w:jc w:val="center"/>
              <w:rPr>
                <w:rFonts w:ascii="Verdana" w:hAnsi="Verdana"/>
                <w:sz w:val="20"/>
                <w:szCs w:val="20"/>
              </w:rPr>
            </w:pPr>
            <w:r w:rsidRPr="00AA467B">
              <w:rPr>
                <w:rFonts w:ascii="Verdana" w:hAnsi="Verdana"/>
                <w:sz w:val="20"/>
                <w:szCs w:val="20"/>
              </w:rPr>
              <w:t>20</w:t>
            </w:r>
          </w:p>
        </w:tc>
        <w:tc>
          <w:tcPr>
            <w:tcW w:w="0" w:type="auto"/>
          </w:tcPr>
          <w:p w14:paraId="681045E7" w14:textId="77777777" w:rsidR="005E35EB" w:rsidRPr="00AA467B" w:rsidRDefault="005E35EB" w:rsidP="005B3028">
            <w:pPr>
              <w:rPr>
                <w:rFonts w:ascii="Verdana" w:hAnsi="Verdana"/>
                <w:sz w:val="20"/>
                <w:szCs w:val="20"/>
              </w:rPr>
            </w:pPr>
            <w:r w:rsidRPr="00AA467B">
              <w:rPr>
                <w:rFonts w:ascii="Verdana" w:hAnsi="Verdana"/>
                <w:sz w:val="20"/>
                <w:szCs w:val="20"/>
              </w:rPr>
              <w:t>DORSOUMA BLAISE</w:t>
            </w:r>
          </w:p>
        </w:tc>
        <w:tc>
          <w:tcPr>
            <w:tcW w:w="0" w:type="auto"/>
          </w:tcPr>
          <w:p w14:paraId="53569CD6" w14:textId="77777777" w:rsidR="005E35EB" w:rsidRPr="00AA467B" w:rsidRDefault="005E35EB" w:rsidP="005B3028">
            <w:pPr>
              <w:rPr>
                <w:rFonts w:ascii="Verdana" w:hAnsi="Verdana"/>
                <w:sz w:val="20"/>
                <w:szCs w:val="20"/>
              </w:rPr>
            </w:pPr>
            <w:r w:rsidRPr="00AA467B">
              <w:rPr>
                <w:rFonts w:ascii="Verdana" w:hAnsi="Verdana"/>
                <w:sz w:val="20"/>
                <w:szCs w:val="20"/>
              </w:rPr>
              <w:t>INGENIEUR EN GENIE CIVIL 2</w:t>
            </w:r>
          </w:p>
        </w:tc>
      </w:tr>
      <w:tr w:rsidR="005E35EB" w:rsidRPr="00AA467B" w14:paraId="11D11389" w14:textId="77777777" w:rsidTr="005B3028">
        <w:tc>
          <w:tcPr>
            <w:tcW w:w="0" w:type="auto"/>
          </w:tcPr>
          <w:p w14:paraId="6C3201E4" w14:textId="77777777" w:rsidR="005E35EB" w:rsidRPr="00AA467B" w:rsidRDefault="005E35EB" w:rsidP="005B3028">
            <w:pPr>
              <w:jc w:val="center"/>
              <w:rPr>
                <w:rFonts w:ascii="Verdana" w:hAnsi="Verdana"/>
                <w:sz w:val="20"/>
                <w:szCs w:val="20"/>
              </w:rPr>
            </w:pPr>
            <w:r w:rsidRPr="00AA467B">
              <w:rPr>
                <w:rFonts w:ascii="Verdana" w:hAnsi="Verdana"/>
                <w:sz w:val="20"/>
                <w:szCs w:val="20"/>
              </w:rPr>
              <w:t>21</w:t>
            </w:r>
          </w:p>
        </w:tc>
        <w:tc>
          <w:tcPr>
            <w:tcW w:w="0" w:type="auto"/>
          </w:tcPr>
          <w:p w14:paraId="557F6DBB" w14:textId="77777777" w:rsidR="005E35EB" w:rsidRPr="00AA467B" w:rsidRDefault="005E35EB" w:rsidP="005B3028">
            <w:pPr>
              <w:rPr>
                <w:rFonts w:ascii="Verdana" w:hAnsi="Verdana"/>
                <w:sz w:val="20"/>
                <w:szCs w:val="20"/>
              </w:rPr>
            </w:pPr>
            <w:r w:rsidRPr="00AA467B">
              <w:rPr>
                <w:rFonts w:ascii="Verdana" w:hAnsi="Verdana"/>
                <w:sz w:val="20"/>
                <w:szCs w:val="20"/>
              </w:rPr>
              <w:t>ADOUM KICHEP ADOUM</w:t>
            </w:r>
          </w:p>
        </w:tc>
        <w:tc>
          <w:tcPr>
            <w:tcW w:w="0" w:type="auto"/>
          </w:tcPr>
          <w:p w14:paraId="14A179F9" w14:textId="77777777" w:rsidR="005E35EB" w:rsidRPr="00AA467B" w:rsidRDefault="005E35EB" w:rsidP="005B3028">
            <w:pPr>
              <w:rPr>
                <w:rFonts w:ascii="Verdana" w:hAnsi="Verdana"/>
                <w:sz w:val="20"/>
                <w:szCs w:val="20"/>
              </w:rPr>
            </w:pPr>
            <w:r w:rsidRPr="00AA467B">
              <w:rPr>
                <w:rFonts w:ascii="Verdana" w:hAnsi="Verdana"/>
                <w:sz w:val="20"/>
                <w:szCs w:val="20"/>
              </w:rPr>
              <w:t>INGENIEUR EN GENIE RURAL</w:t>
            </w:r>
          </w:p>
        </w:tc>
      </w:tr>
      <w:tr w:rsidR="005E35EB" w:rsidRPr="00AA467B" w14:paraId="6E825AE3" w14:textId="77777777" w:rsidTr="005B3028">
        <w:tc>
          <w:tcPr>
            <w:tcW w:w="0" w:type="auto"/>
          </w:tcPr>
          <w:p w14:paraId="1CE72C96" w14:textId="77777777" w:rsidR="005E35EB" w:rsidRPr="00AA467B" w:rsidRDefault="005E35EB" w:rsidP="005B3028">
            <w:pPr>
              <w:jc w:val="center"/>
              <w:rPr>
                <w:rFonts w:ascii="Verdana" w:hAnsi="Verdana"/>
                <w:sz w:val="20"/>
                <w:szCs w:val="20"/>
              </w:rPr>
            </w:pPr>
            <w:r w:rsidRPr="00AA467B">
              <w:rPr>
                <w:rFonts w:ascii="Verdana" w:hAnsi="Verdana"/>
                <w:sz w:val="20"/>
                <w:szCs w:val="20"/>
              </w:rPr>
              <w:t>22</w:t>
            </w:r>
          </w:p>
        </w:tc>
        <w:tc>
          <w:tcPr>
            <w:tcW w:w="0" w:type="auto"/>
          </w:tcPr>
          <w:p w14:paraId="6BA64AB6" w14:textId="77777777" w:rsidR="005E35EB" w:rsidRPr="00AA467B" w:rsidRDefault="005E35EB" w:rsidP="005B3028">
            <w:pPr>
              <w:rPr>
                <w:rFonts w:ascii="Verdana" w:hAnsi="Verdana"/>
                <w:sz w:val="20"/>
                <w:szCs w:val="20"/>
              </w:rPr>
            </w:pPr>
            <w:r w:rsidRPr="00AA467B">
              <w:rPr>
                <w:rFonts w:ascii="Verdana" w:hAnsi="Verdana"/>
                <w:sz w:val="20"/>
                <w:szCs w:val="20"/>
              </w:rPr>
              <w:t>AIDO GOUMAYE PASCAL</w:t>
            </w:r>
          </w:p>
        </w:tc>
        <w:tc>
          <w:tcPr>
            <w:tcW w:w="0" w:type="auto"/>
          </w:tcPr>
          <w:p w14:paraId="658D0840" w14:textId="77777777" w:rsidR="005E35EB" w:rsidRPr="00AA467B" w:rsidRDefault="005E35EB" w:rsidP="005B3028">
            <w:pPr>
              <w:rPr>
                <w:rFonts w:ascii="Verdana" w:hAnsi="Verdana"/>
                <w:sz w:val="20"/>
                <w:szCs w:val="20"/>
              </w:rPr>
            </w:pPr>
            <w:r w:rsidRPr="00AA467B">
              <w:rPr>
                <w:rFonts w:ascii="Verdana" w:hAnsi="Verdana"/>
                <w:sz w:val="20"/>
                <w:szCs w:val="20"/>
              </w:rPr>
              <w:t>EXPERT EN FINANCE</w:t>
            </w:r>
          </w:p>
        </w:tc>
      </w:tr>
      <w:tr w:rsidR="005E35EB" w:rsidRPr="00AA467B" w14:paraId="1C98501D" w14:textId="77777777" w:rsidTr="005B3028">
        <w:tc>
          <w:tcPr>
            <w:tcW w:w="0" w:type="auto"/>
          </w:tcPr>
          <w:p w14:paraId="19E595ED" w14:textId="77777777" w:rsidR="005E35EB" w:rsidRPr="00AA467B" w:rsidRDefault="005E35EB" w:rsidP="005B3028">
            <w:pPr>
              <w:jc w:val="center"/>
              <w:rPr>
                <w:rFonts w:ascii="Verdana" w:hAnsi="Verdana"/>
                <w:sz w:val="20"/>
                <w:szCs w:val="20"/>
              </w:rPr>
            </w:pPr>
            <w:r>
              <w:rPr>
                <w:rFonts w:ascii="Verdana" w:hAnsi="Verdana"/>
                <w:sz w:val="20"/>
                <w:szCs w:val="20"/>
              </w:rPr>
              <w:t>23</w:t>
            </w:r>
          </w:p>
        </w:tc>
        <w:tc>
          <w:tcPr>
            <w:tcW w:w="0" w:type="auto"/>
          </w:tcPr>
          <w:p w14:paraId="17B56876" w14:textId="77777777" w:rsidR="005E35EB" w:rsidRPr="00AA467B" w:rsidRDefault="005E35EB" w:rsidP="005B3028">
            <w:pPr>
              <w:rPr>
                <w:rFonts w:ascii="Verdana" w:hAnsi="Verdana"/>
                <w:sz w:val="20"/>
                <w:szCs w:val="20"/>
              </w:rPr>
            </w:pPr>
            <w:r>
              <w:rPr>
                <w:rFonts w:ascii="Verdana" w:hAnsi="Verdana"/>
                <w:sz w:val="20"/>
                <w:szCs w:val="20"/>
              </w:rPr>
              <w:t>TORNGUERA MOUKOTOINGAR</w:t>
            </w:r>
          </w:p>
        </w:tc>
        <w:tc>
          <w:tcPr>
            <w:tcW w:w="0" w:type="auto"/>
          </w:tcPr>
          <w:p w14:paraId="257535A9" w14:textId="77777777" w:rsidR="005E35EB" w:rsidRPr="00AA467B" w:rsidRDefault="005E35EB" w:rsidP="005B3028">
            <w:pPr>
              <w:rPr>
                <w:rFonts w:ascii="Verdana" w:hAnsi="Verdana"/>
                <w:sz w:val="20"/>
                <w:szCs w:val="20"/>
              </w:rPr>
            </w:pPr>
            <w:r>
              <w:rPr>
                <w:rFonts w:ascii="Verdana" w:hAnsi="Verdana"/>
                <w:sz w:val="20"/>
                <w:szCs w:val="20"/>
              </w:rPr>
              <w:t>CHAUFFEUR</w:t>
            </w:r>
          </w:p>
        </w:tc>
      </w:tr>
      <w:tr w:rsidR="005E35EB" w:rsidRPr="00AA467B" w14:paraId="253AAB65" w14:textId="77777777" w:rsidTr="005B3028">
        <w:tc>
          <w:tcPr>
            <w:tcW w:w="0" w:type="auto"/>
          </w:tcPr>
          <w:p w14:paraId="230D883B" w14:textId="4DBD1028" w:rsidR="005E35EB" w:rsidRPr="00AA467B" w:rsidRDefault="005E35EB" w:rsidP="005B3028">
            <w:pPr>
              <w:jc w:val="center"/>
              <w:rPr>
                <w:rFonts w:ascii="Verdana" w:hAnsi="Verdana"/>
                <w:sz w:val="20"/>
                <w:szCs w:val="20"/>
              </w:rPr>
            </w:pPr>
            <w:r>
              <w:rPr>
                <w:rFonts w:ascii="Verdana" w:hAnsi="Verdana"/>
                <w:sz w:val="20"/>
                <w:szCs w:val="20"/>
              </w:rPr>
              <w:t>2</w:t>
            </w:r>
            <w:r w:rsidR="00ED618B">
              <w:rPr>
                <w:rFonts w:ascii="Verdana" w:hAnsi="Verdana"/>
                <w:sz w:val="20"/>
                <w:szCs w:val="20"/>
              </w:rPr>
              <w:t>4</w:t>
            </w:r>
          </w:p>
        </w:tc>
        <w:tc>
          <w:tcPr>
            <w:tcW w:w="0" w:type="auto"/>
          </w:tcPr>
          <w:p w14:paraId="592FF3E2" w14:textId="77777777" w:rsidR="005E35EB" w:rsidRPr="00AA467B" w:rsidRDefault="005E35EB" w:rsidP="005B3028">
            <w:pPr>
              <w:rPr>
                <w:rFonts w:ascii="Verdana" w:hAnsi="Verdana"/>
                <w:sz w:val="20"/>
                <w:szCs w:val="20"/>
              </w:rPr>
            </w:pPr>
            <w:r w:rsidRPr="00AA467B">
              <w:rPr>
                <w:rFonts w:ascii="Verdana" w:hAnsi="Verdana"/>
                <w:sz w:val="20"/>
                <w:szCs w:val="20"/>
              </w:rPr>
              <w:t>CHRISTIANE MOTAMRA</w:t>
            </w:r>
          </w:p>
        </w:tc>
        <w:tc>
          <w:tcPr>
            <w:tcW w:w="0" w:type="auto"/>
          </w:tcPr>
          <w:p w14:paraId="1FAC04A3" w14:textId="77777777" w:rsidR="005E35EB" w:rsidRPr="00AA467B" w:rsidRDefault="005E35EB" w:rsidP="005B3028">
            <w:pPr>
              <w:rPr>
                <w:rFonts w:ascii="Verdana" w:hAnsi="Verdana"/>
                <w:sz w:val="20"/>
                <w:szCs w:val="20"/>
              </w:rPr>
            </w:pPr>
            <w:r>
              <w:rPr>
                <w:rFonts w:ascii="Verdana" w:hAnsi="Verdana"/>
                <w:sz w:val="20"/>
                <w:szCs w:val="20"/>
              </w:rPr>
              <w:t>STAGIAIRE</w:t>
            </w:r>
          </w:p>
        </w:tc>
      </w:tr>
    </w:tbl>
    <w:p w14:paraId="106B766D" w14:textId="472C8646" w:rsidR="008C27D8" w:rsidRDefault="008C27D8" w:rsidP="00473A57">
      <w:pPr>
        <w:jc w:val="both"/>
        <w:rPr>
          <w:rFonts w:ascii="Arial" w:eastAsia="Calibri" w:hAnsi="Arial" w:cs="Arial"/>
          <w:sz w:val="24"/>
          <w:szCs w:val="24"/>
        </w:rPr>
      </w:pPr>
    </w:p>
    <w:p w14:paraId="1227F53D" w14:textId="77777777" w:rsidR="00E83086" w:rsidRDefault="00E83086" w:rsidP="00473A57">
      <w:pPr>
        <w:jc w:val="both"/>
        <w:rPr>
          <w:rFonts w:ascii="Arial" w:eastAsia="Calibri" w:hAnsi="Arial" w:cs="Arial"/>
          <w:sz w:val="24"/>
          <w:szCs w:val="24"/>
        </w:rPr>
      </w:pPr>
    </w:p>
    <w:p w14:paraId="4C9A5BE4" w14:textId="77777777" w:rsidR="008C27D8" w:rsidRDefault="008C27D8" w:rsidP="00473A57">
      <w:pPr>
        <w:jc w:val="both"/>
        <w:rPr>
          <w:rFonts w:ascii="Arial" w:eastAsia="Calibri" w:hAnsi="Arial" w:cs="Arial"/>
          <w:sz w:val="24"/>
          <w:szCs w:val="24"/>
        </w:rPr>
      </w:pPr>
    </w:p>
    <w:bookmarkStart w:id="37" w:name="_Toc27218462" w:displacedByCustomXml="next"/>
    <w:bookmarkStart w:id="38" w:name="_Toc15378636" w:displacedByCustomXml="next"/>
    <w:sdt>
      <w:sdtPr>
        <w:rPr>
          <w:rFonts w:ascii="Calibri" w:eastAsia="Calibri" w:hAnsi="Calibri" w:cstheme="minorBidi"/>
          <w:b w:val="0"/>
          <w:color w:val="auto"/>
          <w:sz w:val="22"/>
          <w:szCs w:val="22"/>
        </w:rPr>
        <w:id w:val="1964615924"/>
        <w:docPartObj>
          <w:docPartGallery w:val="Bibliographies"/>
          <w:docPartUnique/>
        </w:docPartObj>
      </w:sdtPr>
      <w:sdtEndPr>
        <w:rPr>
          <w:rFonts w:cs="Times New Roman"/>
        </w:rPr>
      </w:sdtEndPr>
      <w:sdtContent>
        <w:p w14:paraId="7EB7C43C" w14:textId="77777777" w:rsidR="00FC381D" w:rsidRPr="00FC381D" w:rsidRDefault="00FC381D" w:rsidP="00B77A7A">
          <w:pPr>
            <w:pStyle w:val="Titre1"/>
          </w:pPr>
          <w:r w:rsidRPr="00FC381D">
            <w:t>Références</w:t>
          </w:r>
          <w:bookmarkEnd w:id="38"/>
          <w:bookmarkEnd w:id="37"/>
        </w:p>
        <w:sdt>
          <w:sdtPr>
            <w:rPr>
              <w:rFonts w:ascii="Calibri" w:eastAsia="Calibri" w:hAnsi="Calibri" w:cs="Times New Roman"/>
            </w:rPr>
            <w:id w:val="-573587230"/>
            <w:bibliography/>
          </w:sdtPr>
          <w:sdtContent>
            <w:p w14:paraId="6AF02256" w14:textId="77777777" w:rsidR="00FC381D" w:rsidRPr="00FC381D" w:rsidRDefault="00FC381D" w:rsidP="00FC381D">
              <w:pPr>
                <w:ind w:left="720" w:hanging="720"/>
                <w:rPr>
                  <w:rFonts w:ascii="Calibri" w:eastAsia="Calibri" w:hAnsi="Calibri" w:cs="Times New Roman"/>
                  <w:i/>
                  <w:iCs/>
                  <w:noProof/>
                </w:rPr>
              </w:pPr>
              <w:r w:rsidRPr="00FC381D">
                <w:rPr>
                  <w:rFonts w:ascii="Calibri" w:eastAsia="Calibri" w:hAnsi="Calibri" w:cs="Times New Roman"/>
                </w:rPr>
                <w:fldChar w:fldCharType="begin"/>
              </w:r>
              <w:r w:rsidRPr="00FC381D">
                <w:rPr>
                  <w:rFonts w:ascii="Calibri" w:eastAsia="Calibri" w:hAnsi="Calibri" w:cs="Times New Roman"/>
                </w:rPr>
                <w:instrText>BIBLIOGRAPHY</w:instrText>
              </w:r>
              <w:r w:rsidRPr="00FC381D">
                <w:rPr>
                  <w:rFonts w:ascii="Calibri" w:eastAsia="Calibri" w:hAnsi="Calibri" w:cs="Times New Roman"/>
                </w:rPr>
                <w:fldChar w:fldCharType="separate"/>
              </w:r>
              <w:r w:rsidRPr="00FC381D">
                <w:rPr>
                  <w:rFonts w:ascii="Calibri" w:eastAsia="Calibri" w:hAnsi="Calibri" w:cs="Times New Roman"/>
                  <w:noProof/>
                </w:rPr>
                <w:t xml:space="preserve">Barka Ratou, G. (Avril-Mai 2019). </w:t>
              </w:r>
              <w:r w:rsidRPr="00FC381D">
                <w:rPr>
                  <w:rFonts w:ascii="Calibri" w:eastAsia="Calibri" w:hAnsi="Calibri" w:cs="Times New Roman"/>
                  <w:i/>
                  <w:iCs/>
                  <w:noProof/>
                </w:rPr>
                <w:t>RAPPORT FINAL DE LA</w:t>
              </w:r>
              <w:r>
                <w:rPr>
                  <w:rFonts w:ascii="Calibri" w:eastAsia="Calibri" w:hAnsi="Calibri" w:cs="Times New Roman"/>
                  <w:i/>
                  <w:iCs/>
                  <w:noProof/>
                </w:rPr>
                <w:t xml:space="preserve"> </w:t>
              </w:r>
              <w:r w:rsidRPr="00FC381D">
                <w:rPr>
                  <w:rFonts w:ascii="Calibri" w:eastAsia="Calibri" w:hAnsi="Calibri" w:cs="Times New Roman"/>
                  <w:i/>
                  <w:iCs/>
                  <w:noProof/>
                </w:rPr>
                <w:t>MISSION D’INFORMATION AUPRES DES ETABLISSEMENTS DE MICROFINANCE DU TCHAD.</w:t>
              </w:r>
              <w:r w:rsidRPr="00FC381D">
                <w:rPr>
                  <w:rFonts w:ascii="Calibri" w:eastAsia="Calibri" w:hAnsi="Calibri" w:cs="Times New Roman"/>
                  <w:noProof/>
                </w:rPr>
                <w:t xml:space="preserve"> N'Djaména: Consultant individuel.</w:t>
              </w:r>
            </w:p>
            <w:p w14:paraId="196236DA" w14:textId="77777777" w:rsidR="00FC381D" w:rsidRPr="00FC381D" w:rsidRDefault="00FC381D" w:rsidP="00FC381D">
              <w:pPr>
                <w:ind w:left="720" w:hanging="720"/>
                <w:rPr>
                  <w:rFonts w:ascii="Calibri" w:eastAsia="Calibri" w:hAnsi="Calibri" w:cs="Times New Roman"/>
                  <w:noProof/>
                </w:rPr>
              </w:pPr>
              <w:r w:rsidRPr="00FC381D">
                <w:rPr>
                  <w:rFonts w:ascii="Calibri" w:eastAsia="Calibri" w:hAnsi="Calibri" w:cs="Times New Roman"/>
                  <w:noProof/>
                </w:rPr>
                <w:t xml:space="preserve">Compte rendu, Point Focal. (Avril 2019). </w:t>
              </w:r>
              <w:r w:rsidRPr="00FC381D">
                <w:rPr>
                  <w:rFonts w:ascii="Calibri" w:eastAsia="Calibri" w:hAnsi="Calibri" w:cs="Times New Roman"/>
                  <w:i/>
                  <w:iCs/>
                  <w:noProof/>
                </w:rPr>
                <w:t>Compte rendu du comité de pilotage du 24 avril 2019.</w:t>
              </w:r>
              <w:r w:rsidRPr="00FC381D">
                <w:rPr>
                  <w:rFonts w:ascii="Calibri" w:eastAsia="Calibri" w:hAnsi="Calibri" w:cs="Times New Roman"/>
                  <w:noProof/>
                </w:rPr>
                <w:t xml:space="preserve"> N'Djaména: PADLFIT.</w:t>
              </w:r>
            </w:p>
            <w:p w14:paraId="67DF1B8A" w14:textId="77777777" w:rsidR="00FC381D" w:rsidRPr="00FC381D" w:rsidRDefault="0033114B" w:rsidP="00FC381D">
              <w:pPr>
                <w:ind w:left="720" w:hanging="720"/>
                <w:rPr>
                  <w:rFonts w:ascii="Calibri" w:eastAsia="Calibri" w:hAnsi="Calibri" w:cs="Times New Roman"/>
                  <w:noProof/>
                </w:rPr>
              </w:pPr>
              <w:r>
                <w:rPr>
                  <w:rFonts w:ascii="Calibri" w:eastAsia="Calibri" w:hAnsi="Calibri" w:cs="Times New Roman"/>
                  <w:noProof/>
                </w:rPr>
                <w:t>Rapport de mission</w:t>
              </w:r>
              <w:r w:rsidR="00FC381D" w:rsidRPr="00FC381D">
                <w:rPr>
                  <w:rFonts w:ascii="Calibri" w:eastAsia="Calibri" w:hAnsi="Calibri" w:cs="Times New Roman"/>
                  <w:noProof/>
                </w:rPr>
                <w:t xml:space="preserve">, Point Focal. (Mai 2019). </w:t>
              </w:r>
              <w:r w:rsidRPr="0033114B">
                <w:rPr>
                  <w:rFonts w:ascii="Calibri" w:eastAsia="Calibri" w:hAnsi="Calibri" w:cs="Times New Roman"/>
                  <w:i/>
                  <w:iCs/>
                  <w:noProof/>
                </w:rPr>
                <w:t>MISSION DE PLAIDOYER ET DE MOBILISATION DES RESSOURCES POUR LE PADLFIT ET LE PND 2017-2021</w:t>
              </w:r>
              <w:r>
                <w:rPr>
                  <w:rFonts w:ascii="Calibri" w:eastAsia="Calibri" w:hAnsi="Calibri" w:cs="Times New Roman"/>
                  <w:i/>
                  <w:iCs/>
                  <w:noProof/>
                </w:rPr>
                <w:t xml:space="preserve"> </w:t>
              </w:r>
              <w:r w:rsidR="00FC381D" w:rsidRPr="00FC381D">
                <w:rPr>
                  <w:rFonts w:ascii="Calibri" w:eastAsia="Calibri" w:hAnsi="Calibri" w:cs="Times New Roman"/>
                  <w:i/>
                  <w:iCs/>
                  <w:noProof/>
                </w:rPr>
                <w:t xml:space="preserve"> du </w:t>
              </w:r>
              <w:r>
                <w:rPr>
                  <w:rFonts w:ascii="Calibri" w:eastAsia="Calibri" w:hAnsi="Calibri" w:cs="Times New Roman"/>
                  <w:i/>
                  <w:iCs/>
                  <w:noProof/>
                </w:rPr>
                <w:t xml:space="preserve">09 au 17 septembre </w:t>
              </w:r>
              <w:r w:rsidR="00FC381D" w:rsidRPr="00FC381D">
                <w:rPr>
                  <w:rFonts w:ascii="Calibri" w:eastAsia="Calibri" w:hAnsi="Calibri" w:cs="Times New Roman"/>
                  <w:i/>
                  <w:iCs/>
                  <w:noProof/>
                </w:rPr>
                <w:t>2019.</w:t>
              </w:r>
              <w:r w:rsidR="00FC381D" w:rsidRPr="00FC381D">
                <w:rPr>
                  <w:rFonts w:ascii="Calibri" w:eastAsia="Calibri" w:hAnsi="Calibri" w:cs="Times New Roman"/>
                  <w:noProof/>
                </w:rPr>
                <w:t xml:space="preserve"> N'Djaména: PADLFIT.</w:t>
              </w:r>
            </w:p>
            <w:p w14:paraId="75306EDF" w14:textId="77777777" w:rsidR="00FC381D" w:rsidRPr="00FC381D" w:rsidRDefault="00FC381D" w:rsidP="00FC381D">
              <w:pPr>
                <w:ind w:left="720" w:hanging="720"/>
                <w:rPr>
                  <w:rFonts w:ascii="Calibri" w:eastAsia="Calibri" w:hAnsi="Calibri" w:cs="Times New Roman"/>
                  <w:noProof/>
                </w:rPr>
              </w:pPr>
              <w:r w:rsidRPr="00FC381D">
                <w:rPr>
                  <w:rFonts w:ascii="Calibri" w:eastAsia="Calibri" w:hAnsi="Calibri" w:cs="Times New Roman"/>
                  <w:noProof/>
                </w:rPr>
                <w:t>Rapport de mission Experts</w:t>
              </w:r>
              <w:r>
                <w:rPr>
                  <w:rFonts w:ascii="Calibri" w:eastAsia="Calibri" w:hAnsi="Calibri" w:cs="Times New Roman"/>
                  <w:noProof/>
                </w:rPr>
                <w:t xml:space="preserve"> des experts du PADLFIT</w:t>
              </w:r>
              <w:r w:rsidRPr="00FC381D">
                <w:rPr>
                  <w:rFonts w:ascii="Calibri" w:eastAsia="Calibri" w:hAnsi="Calibri" w:cs="Times New Roman"/>
                  <w:noProof/>
                </w:rPr>
                <w:t xml:space="preserve">. (mai 2019). </w:t>
              </w:r>
              <w:r w:rsidRPr="00FC381D">
                <w:rPr>
                  <w:rFonts w:ascii="Calibri" w:eastAsia="Calibri" w:hAnsi="Calibri" w:cs="Times New Roman"/>
                  <w:i/>
                  <w:iCs/>
                  <w:noProof/>
                </w:rPr>
                <w:t>Mission d</w:t>
              </w:r>
              <w:r>
                <w:rPr>
                  <w:rFonts w:ascii="Calibri" w:eastAsia="Calibri" w:hAnsi="Calibri" w:cs="Times New Roman"/>
                  <w:i/>
                  <w:iCs/>
                  <w:noProof/>
                </w:rPr>
                <w:t xml:space="preserve">'appui à l'implantation des </w:t>
              </w:r>
              <w:r w:rsidR="0033114B">
                <w:rPr>
                  <w:rFonts w:ascii="Calibri" w:eastAsia="Calibri" w:hAnsi="Calibri" w:cs="Times New Roman"/>
                  <w:i/>
                  <w:iCs/>
                  <w:noProof/>
                </w:rPr>
                <w:t xml:space="preserve">CMSF </w:t>
              </w:r>
              <w:r w:rsidRPr="00FC381D">
                <w:rPr>
                  <w:rFonts w:ascii="Calibri" w:eastAsia="Calibri" w:hAnsi="Calibri" w:cs="Times New Roman"/>
                  <w:i/>
                  <w:iCs/>
                  <w:noProof/>
                </w:rPr>
                <w:t>dans la province de la Tandjilé.</w:t>
              </w:r>
              <w:r w:rsidRPr="00FC381D">
                <w:rPr>
                  <w:rFonts w:ascii="Calibri" w:eastAsia="Calibri" w:hAnsi="Calibri" w:cs="Times New Roman"/>
                  <w:noProof/>
                </w:rPr>
                <w:t xml:space="preserve"> N'Djaména: PADLFIT/UGP.</w:t>
              </w:r>
            </w:p>
            <w:p w14:paraId="5E1A56DF" w14:textId="77777777" w:rsidR="00FC381D" w:rsidRPr="00FC381D" w:rsidRDefault="00FC381D" w:rsidP="00FC381D">
              <w:pPr>
                <w:ind w:left="720" w:hanging="720"/>
                <w:rPr>
                  <w:rFonts w:ascii="Calibri" w:eastAsia="Calibri" w:hAnsi="Calibri" w:cs="Times New Roman"/>
                  <w:noProof/>
                </w:rPr>
              </w:pPr>
              <w:r w:rsidRPr="00FC381D">
                <w:rPr>
                  <w:rFonts w:ascii="Calibri" w:eastAsia="Calibri" w:hAnsi="Calibri" w:cs="Times New Roman"/>
                  <w:noProof/>
                </w:rPr>
                <w:lastRenderedPageBreak/>
                <w:t>Rapport de mission</w:t>
              </w:r>
              <w:r w:rsidR="0033114B">
                <w:rPr>
                  <w:rFonts w:ascii="Calibri" w:eastAsia="Calibri" w:hAnsi="Calibri" w:cs="Times New Roman"/>
                  <w:noProof/>
                </w:rPr>
                <w:t xml:space="preserve"> du cabinet BETAD</w:t>
              </w:r>
              <w:r w:rsidRPr="00FC381D">
                <w:rPr>
                  <w:rFonts w:ascii="Calibri" w:eastAsia="Calibri" w:hAnsi="Calibri" w:cs="Times New Roman"/>
                  <w:noProof/>
                </w:rPr>
                <w:t>.</w:t>
              </w:r>
              <w:r w:rsidR="00324F5E">
                <w:rPr>
                  <w:rFonts w:ascii="Calibri" w:eastAsia="Calibri" w:hAnsi="Calibri" w:cs="Times New Roman"/>
                  <w:noProof/>
                </w:rPr>
                <w:t xml:space="preserve"> </w:t>
              </w:r>
              <w:r w:rsidR="00324F5E" w:rsidRPr="00FC381D">
                <w:rPr>
                  <w:rFonts w:ascii="Calibri" w:eastAsia="Calibri" w:hAnsi="Calibri" w:cs="Times New Roman"/>
                  <w:noProof/>
                </w:rPr>
                <w:t>(</w:t>
              </w:r>
              <w:r w:rsidR="00324F5E">
                <w:rPr>
                  <w:rFonts w:ascii="Calibri" w:eastAsia="Calibri" w:hAnsi="Calibri" w:cs="Times New Roman"/>
                  <w:noProof/>
                </w:rPr>
                <w:t>Août</w:t>
              </w:r>
              <w:r w:rsidR="00324F5E" w:rsidRPr="00FC381D">
                <w:rPr>
                  <w:rFonts w:ascii="Calibri" w:eastAsia="Calibri" w:hAnsi="Calibri" w:cs="Times New Roman"/>
                  <w:noProof/>
                </w:rPr>
                <w:t xml:space="preserve"> 2019)</w:t>
              </w:r>
              <w:r w:rsidRPr="00FC381D">
                <w:rPr>
                  <w:rFonts w:ascii="Calibri" w:eastAsia="Calibri" w:hAnsi="Calibri" w:cs="Times New Roman"/>
                  <w:noProof/>
                </w:rPr>
                <w:t xml:space="preserve">. </w:t>
              </w:r>
              <w:r w:rsidR="0033114B" w:rsidRPr="0033114B">
                <w:rPr>
                  <w:rFonts w:ascii="Calibri" w:eastAsia="Calibri" w:hAnsi="Calibri" w:cs="Times New Roman"/>
                  <w:i/>
                  <w:iCs/>
                  <w:noProof/>
                </w:rPr>
                <w:t>MISSION DE RENFORCEMENT DES CAPACITES DES ONG ET ASSOCIATIONS LOCALES EN VUE DE LA SENSIBILISATION, LA STRUCTURATION, L’ORGANISATION ET LA FORMATION DES POPULATIONS DE LA PROVINCE DE LA TANDJILE</w:t>
              </w:r>
              <w:r w:rsidRPr="00FC381D">
                <w:rPr>
                  <w:rFonts w:ascii="Calibri" w:eastAsia="Calibri" w:hAnsi="Calibri" w:cs="Times New Roman"/>
                  <w:i/>
                  <w:iCs/>
                  <w:noProof/>
                </w:rPr>
                <w:t>.</w:t>
              </w:r>
              <w:r w:rsidRPr="00FC381D">
                <w:rPr>
                  <w:rFonts w:ascii="Calibri" w:eastAsia="Calibri" w:hAnsi="Calibri" w:cs="Times New Roman"/>
                  <w:noProof/>
                </w:rPr>
                <w:t xml:space="preserve"> N'Djaména:</w:t>
              </w:r>
              <w:r w:rsidR="0033114B">
                <w:rPr>
                  <w:rFonts w:ascii="Calibri" w:eastAsia="Calibri" w:hAnsi="Calibri" w:cs="Times New Roman"/>
                  <w:noProof/>
                </w:rPr>
                <w:t xml:space="preserve"> BETAD</w:t>
              </w:r>
            </w:p>
            <w:p w14:paraId="33839E93" w14:textId="77777777" w:rsidR="00FC381D" w:rsidRPr="00FC381D" w:rsidRDefault="00FC381D" w:rsidP="00324F5E">
              <w:pPr>
                <w:ind w:left="720" w:hanging="720"/>
                <w:rPr>
                  <w:rFonts w:ascii="Calibri" w:eastAsia="Calibri" w:hAnsi="Calibri" w:cs="Times New Roman"/>
                  <w:i/>
                  <w:noProof/>
                </w:rPr>
              </w:pPr>
              <w:r w:rsidRPr="00FC381D">
                <w:rPr>
                  <w:rFonts w:ascii="Calibri" w:eastAsia="Calibri" w:hAnsi="Calibri" w:cs="Times New Roman"/>
                  <w:noProof/>
                </w:rPr>
                <w:t>Rapport de mission</w:t>
              </w:r>
              <w:r w:rsidR="00324F5E">
                <w:rPr>
                  <w:rFonts w:ascii="Calibri" w:eastAsia="Calibri" w:hAnsi="Calibri" w:cs="Times New Roman"/>
                  <w:noProof/>
                </w:rPr>
                <w:t xml:space="preserve"> UGP</w:t>
              </w:r>
              <w:r w:rsidRPr="00FC381D">
                <w:rPr>
                  <w:rFonts w:ascii="Calibri" w:eastAsia="Calibri" w:hAnsi="Calibri" w:cs="Times New Roman"/>
                  <w:noProof/>
                </w:rPr>
                <w:t>. (</w:t>
              </w:r>
              <w:r w:rsidR="00324F5E">
                <w:rPr>
                  <w:rFonts w:ascii="Calibri" w:eastAsia="Calibri" w:hAnsi="Calibri" w:cs="Times New Roman"/>
                  <w:noProof/>
                </w:rPr>
                <w:t xml:space="preserve">Septembre </w:t>
              </w:r>
              <w:r w:rsidRPr="00FC381D">
                <w:rPr>
                  <w:rFonts w:ascii="Calibri" w:eastAsia="Calibri" w:hAnsi="Calibri" w:cs="Times New Roman"/>
                  <w:noProof/>
                </w:rPr>
                <w:t xml:space="preserve"> 2019).</w:t>
              </w:r>
              <w:r w:rsidR="00324F5E" w:rsidRPr="00324F5E">
                <w:t xml:space="preserve"> </w:t>
              </w:r>
              <w:r w:rsidR="00324F5E" w:rsidRPr="00324F5E">
                <w:rPr>
                  <w:rFonts w:ascii="Calibri" w:eastAsia="Calibri" w:hAnsi="Calibri" w:cs="Times New Roman"/>
                  <w:noProof/>
                </w:rPr>
                <w:t>M</w:t>
              </w:r>
              <w:r w:rsidR="00324F5E" w:rsidRPr="00324F5E">
                <w:rPr>
                  <w:rFonts w:ascii="Calibri" w:eastAsia="Calibri" w:hAnsi="Calibri" w:cs="Times New Roman"/>
                  <w:i/>
                  <w:noProof/>
                </w:rPr>
                <w:t>ISSION D’APPUI A L’ELABORATION DU PLAN DE DEVELOPPEMENT PROVINCIAL (1PDP) ET DES PLANS DE DEVELOPPEMENT COMMUNAL (17 PDC) DE LA TANDJILE</w:t>
              </w:r>
              <w:r w:rsidR="00324F5E">
                <w:rPr>
                  <w:rFonts w:ascii="Calibri" w:eastAsia="Calibri" w:hAnsi="Calibri" w:cs="Times New Roman"/>
                  <w:i/>
                  <w:noProof/>
                </w:rPr>
                <w:t xml:space="preserve">, </w:t>
              </w:r>
              <w:r w:rsidR="00324F5E">
                <w:rPr>
                  <w:rFonts w:ascii="Calibri" w:eastAsia="Calibri" w:hAnsi="Calibri" w:cs="Times New Roman"/>
                  <w:noProof/>
                </w:rPr>
                <w:t>d</w:t>
              </w:r>
              <w:r w:rsidR="00324F5E" w:rsidRPr="00324F5E">
                <w:rPr>
                  <w:rFonts w:ascii="Calibri" w:eastAsia="Calibri" w:hAnsi="Calibri" w:cs="Times New Roman"/>
                  <w:noProof/>
                </w:rPr>
                <w:t>u 10 au 21 Septembre 2019</w:t>
              </w:r>
              <w:r w:rsidRPr="00FC381D">
                <w:rPr>
                  <w:rFonts w:ascii="Calibri" w:eastAsia="Calibri" w:hAnsi="Calibri" w:cs="Times New Roman"/>
                  <w:noProof/>
                </w:rPr>
                <w:t xml:space="preserve"> N'Djaména: PADLFIT/UGP.</w:t>
              </w:r>
            </w:p>
            <w:p w14:paraId="5B674704" w14:textId="77777777" w:rsidR="00FC381D" w:rsidRPr="00FC381D" w:rsidRDefault="00FC381D" w:rsidP="00FC381D">
              <w:pPr>
                <w:rPr>
                  <w:rFonts w:ascii="Calibri" w:eastAsia="Calibri" w:hAnsi="Calibri" w:cs="Times New Roman"/>
                  <w:b/>
                  <w:bCs/>
                </w:rPr>
              </w:pPr>
              <w:r w:rsidRPr="00FC381D">
                <w:rPr>
                  <w:rFonts w:ascii="Calibri" w:eastAsia="Calibri" w:hAnsi="Calibri" w:cs="Times New Roman"/>
                  <w:b/>
                  <w:bCs/>
                </w:rPr>
                <w:fldChar w:fldCharType="end"/>
              </w:r>
            </w:p>
            <w:p w14:paraId="241C4796" w14:textId="77777777" w:rsidR="00FC381D" w:rsidRPr="00FC381D" w:rsidRDefault="00FC381D" w:rsidP="00FC381D">
              <w:pPr>
                <w:rPr>
                  <w:rFonts w:ascii="Calibri" w:eastAsia="Calibri" w:hAnsi="Calibri" w:cs="Times New Roman"/>
                  <w:b/>
                  <w:bCs/>
                </w:rPr>
              </w:pPr>
            </w:p>
            <w:p w14:paraId="6BF304E1" w14:textId="77777777" w:rsidR="00FC381D" w:rsidRPr="00FC381D" w:rsidRDefault="00D92EC0" w:rsidP="00FC381D">
              <w:pPr>
                <w:rPr>
                  <w:rFonts w:ascii="Calibri" w:eastAsia="Calibri" w:hAnsi="Calibri" w:cs="Times New Roman"/>
                </w:rPr>
              </w:pPr>
            </w:p>
          </w:sdtContent>
        </w:sdt>
      </w:sdtContent>
    </w:sdt>
    <w:p w14:paraId="16F7652E" w14:textId="2BF15148" w:rsidR="005E35EB" w:rsidRDefault="005E35EB" w:rsidP="005E35EB"/>
    <w:p w14:paraId="63C7FA24" w14:textId="77777777" w:rsidR="005E35EB" w:rsidRPr="005E35EB" w:rsidRDefault="005E35EB" w:rsidP="005E35EB"/>
    <w:p w14:paraId="1E9E3ABD" w14:textId="77777777" w:rsidR="005E35EB" w:rsidRDefault="005E35EB" w:rsidP="00B77A7A">
      <w:pPr>
        <w:pStyle w:val="Titre1"/>
        <w:numPr>
          <w:ilvl w:val="0"/>
          <w:numId w:val="15"/>
        </w:numPr>
      </w:pPr>
      <w:bookmarkStart w:id="39" w:name="_Toc27218463"/>
      <w:r w:rsidRPr="00D522EE">
        <w:t>Annexes</w:t>
      </w:r>
      <w:bookmarkEnd w:id="39"/>
    </w:p>
    <w:p w14:paraId="37403057" w14:textId="77777777" w:rsidR="005E35EB" w:rsidRDefault="005E35EB" w:rsidP="005E35EB">
      <w:pPr>
        <w:tabs>
          <w:tab w:val="left" w:pos="1060"/>
        </w:tabs>
        <w:rPr>
          <w:rFonts w:ascii="Arial" w:hAnsi="Arial" w:cs="Arial"/>
          <w:sz w:val="24"/>
          <w:szCs w:val="24"/>
        </w:rPr>
      </w:pPr>
    </w:p>
    <w:p w14:paraId="19E1ACF7" w14:textId="77777777" w:rsidR="005E35EB" w:rsidRDefault="005E35EB" w:rsidP="005E35EB">
      <w:pPr>
        <w:tabs>
          <w:tab w:val="left" w:pos="1060"/>
        </w:tabs>
        <w:rPr>
          <w:rFonts w:ascii="Arial" w:hAnsi="Arial" w:cs="Arial"/>
          <w:sz w:val="24"/>
          <w:szCs w:val="24"/>
        </w:rPr>
      </w:pPr>
    </w:p>
    <w:p w14:paraId="777CD79D" w14:textId="77777777" w:rsidR="009A6A26" w:rsidRPr="00001B27" w:rsidRDefault="009A6A26" w:rsidP="009A6A26"/>
    <w:p w14:paraId="650F1F33" w14:textId="77777777" w:rsidR="00FC381D" w:rsidRPr="00473A57" w:rsidRDefault="00FC381D" w:rsidP="00473A57">
      <w:pPr>
        <w:jc w:val="both"/>
        <w:rPr>
          <w:rFonts w:ascii="Arial" w:eastAsia="Calibri" w:hAnsi="Arial" w:cs="Arial"/>
          <w:sz w:val="24"/>
          <w:szCs w:val="24"/>
        </w:rPr>
      </w:pPr>
    </w:p>
    <w:sectPr w:rsidR="00FC381D" w:rsidRPr="00473A57" w:rsidSect="00DB11EA">
      <w:pgSz w:w="11906" w:h="16838" w:code="9"/>
      <w:pgMar w:top="1418" w:right="1418" w:bottom="1418" w:left="1418" w:header="709" w:footer="709" w:gutter="0"/>
      <w:pgNumType w:start="4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C02A3" w14:textId="77777777" w:rsidR="00031F70" w:rsidRDefault="00031F70" w:rsidP="001630FE">
      <w:pPr>
        <w:spacing w:after="0" w:line="240" w:lineRule="auto"/>
      </w:pPr>
      <w:r>
        <w:separator/>
      </w:r>
    </w:p>
  </w:endnote>
  <w:endnote w:type="continuationSeparator" w:id="0">
    <w:p w14:paraId="6FE98C27" w14:textId="77777777" w:rsidR="00031F70" w:rsidRDefault="00031F70" w:rsidP="001630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ource sans">
    <w:altName w:val="Cambria"/>
    <w:panose1 w:val="00000000000000000000"/>
    <w:charset w:val="00"/>
    <w:family w:val="roman"/>
    <w:notTrueType/>
    <w:pitch w:val="default"/>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14351951"/>
      <w:docPartObj>
        <w:docPartGallery w:val="Page Numbers (Bottom of Page)"/>
        <w:docPartUnique/>
      </w:docPartObj>
    </w:sdtPr>
    <w:sdtContent>
      <w:p w14:paraId="55AD472E" w14:textId="77777777" w:rsidR="00D92EC0" w:rsidRDefault="00D92EC0">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59264" behindDoc="0" locked="0" layoutInCell="1" allowOverlap="1" wp14:anchorId="69589B4E" wp14:editId="074AEB89">
                  <wp:simplePos x="0" y="0"/>
                  <wp:positionH relativeFrom="leftMargin">
                    <wp:align>center</wp:align>
                  </wp:positionH>
                  <wp:positionV relativeFrom="bottomMargin">
                    <wp:align>center</wp:align>
                  </wp:positionV>
                  <wp:extent cx="512445" cy="441325"/>
                  <wp:effectExtent l="0" t="0" r="1905" b="0"/>
                  <wp:wrapNone/>
                  <wp:docPr id="10" name="Organigramme : Alternativ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71D44383" w14:textId="77777777" w:rsidR="00D92EC0" w:rsidRDefault="00D92EC0">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A5E56">
                                <w:rPr>
                                  <w:noProof/>
                                  <w:sz w:val="28"/>
                                  <w:szCs w:val="28"/>
                                </w:rPr>
                                <w:t>9</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589B4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0" o:spid="_x0000_s1027"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" filled="f" fillcolor="#5c83b4" stroked="f" strokecolor="#737373">
                  <v:textbox>
                    <w:txbxContent>
                      <w:p w14:paraId="71D44383" w14:textId="77777777" w:rsidR="00D92EC0" w:rsidRDefault="00D92EC0">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A5E56">
                          <w:rPr>
                            <w:noProof/>
                            <w:sz w:val="28"/>
                            <w:szCs w:val="28"/>
                          </w:rPr>
                          <w:t>9</w:t>
                        </w:r>
                        <w:r>
                          <w:rPr>
                            <w:sz w:val="28"/>
                            <w:szCs w:val="28"/>
                          </w:rPr>
                          <w:fldChar w:fldCharType="end"/>
                        </w:r>
                      </w:p>
                    </w:txbxContent>
                  </v:textbox>
                  <w10:wrap anchorx="margin" anchory="margin"/>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3679864"/>
      <w:docPartObj>
        <w:docPartGallery w:val="Page Numbers (Bottom of Page)"/>
        <w:docPartUnique/>
      </w:docPartObj>
    </w:sdtPr>
    <w:sdtContent>
      <w:p w14:paraId="0B7B1214" w14:textId="77777777" w:rsidR="00D92EC0" w:rsidRDefault="00D92EC0">
        <w:pPr>
          <w:pStyle w:val="Pieddepage"/>
        </w:pPr>
        <w:r>
          <w:rPr>
            <w:rFonts w:asciiTheme="majorHAnsi" w:eastAsiaTheme="majorEastAsia" w:hAnsiTheme="majorHAnsi" w:cstheme="majorBidi"/>
            <w:noProof/>
            <w:sz w:val="28"/>
            <w:szCs w:val="28"/>
            <w:lang w:eastAsia="fr-FR"/>
          </w:rPr>
          <mc:AlternateContent>
            <mc:Choice Requires="wps">
              <w:drawing>
                <wp:anchor distT="0" distB="0" distL="114300" distR="114300" simplePos="0" relativeHeight="251661312" behindDoc="0" locked="0" layoutInCell="1" allowOverlap="1" wp14:anchorId="603AA555" wp14:editId="44E5A16B">
                  <wp:simplePos x="0" y="0"/>
                  <wp:positionH relativeFrom="leftMargin">
                    <wp:align>center</wp:align>
                  </wp:positionH>
                  <wp:positionV relativeFrom="bottomMargin">
                    <wp:align>center</wp:align>
                  </wp:positionV>
                  <wp:extent cx="512445" cy="441325"/>
                  <wp:effectExtent l="0" t="0" r="1905" b="0"/>
                  <wp:wrapNone/>
                  <wp:docPr id="16" name="Organigramme : Alternativ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E4809DF" w14:textId="77777777" w:rsidR="00D92EC0" w:rsidRPr="00537843" w:rsidRDefault="00D92EC0">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A5E56">
                                <w:rPr>
                                  <w:noProof/>
                                  <w:sz w:val="28"/>
                                  <w:szCs w:val="28"/>
                                </w:rPr>
                                <w:t>23</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AA55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6" o:spid="_x0000_s1028" type="#_x0000_t176" style="position:absolute;margin-left:0;margin-top:0;width:40.35pt;height:34.75pt;z-index:25166131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" filled="f" fillcolor="#5c83b4" stroked="f" strokecolor="#737373">
                  <v:textbox>
                    <w:txbxContent>
                      <w:p w14:paraId="5E4809DF" w14:textId="77777777" w:rsidR="00D92EC0" w:rsidRPr="00537843" w:rsidRDefault="00D92EC0">
                        <w:pPr>
                          <w:pStyle w:val="Pieddepage"/>
                          <w:pBdr>
                            <w:top w:val="single" w:sz="12" w:space="1" w:color="A5A5A5" w:themeColor="accent3"/>
                            <w:bottom w:val="single" w:sz="48" w:space="1" w:color="A5A5A5" w:themeColor="accent3"/>
                          </w:pBdr>
                          <w:jc w:val="center"/>
                          <w:rPr>
                            <w:sz w:val="28"/>
                            <w:szCs w:val="28"/>
                          </w:rPr>
                        </w:pPr>
                        <w:r>
                          <w:fldChar w:fldCharType="begin"/>
                        </w:r>
                        <w:r>
                          <w:instrText>PAGE    \* MERGEFORMAT</w:instrText>
                        </w:r>
                        <w:r>
                          <w:fldChar w:fldCharType="separate"/>
                        </w:r>
                        <w:r w:rsidRPr="00CA5E56">
                          <w:rPr>
                            <w:noProof/>
                            <w:sz w:val="28"/>
                            <w:szCs w:val="28"/>
                          </w:rPr>
                          <w:t>23</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F4DB62" w14:textId="77777777" w:rsidR="00031F70" w:rsidRDefault="00031F70" w:rsidP="001630FE">
      <w:pPr>
        <w:spacing w:after="0" w:line="240" w:lineRule="auto"/>
      </w:pPr>
      <w:r>
        <w:separator/>
      </w:r>
    </w:p>
  </w:footnote>
  <w:footnote w:type="continuationSeparator" w:id="0">
    <w:p w14:paraId="0DE24A0E" w14:textId="77777777" w:rsidR="00031F70" w:rsidRDefault="00031F70" w:rsidP="001630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D4F3E"/>
    <w:multiLevelType w:val="hybridMultilevel"/>
    <w:tmpl w:val="F12CDA54"/>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B013AEF"/>
    <w:multiLevelType w:val="hybridMultilevel"/>
    <w:tmpl w:val="D8F00EFC"/>
    <w:lvl w:ilvl="0" w:tplc="2326D35C">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5E457B2"/>
    <w:multiLevelType w:val="hybridMultilevel"/>
    <w:tmpl w:val="368027A0"/>
    <w:lvl w:ilvl="0" w:tplc="040C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29D172D9"/>
    <w:multiLevelType w:val="hybridMultilevel"/>
    <w:tmpl w:val="5DD66C98"/>
    <w:lvl w:ilvl="0" w:tplc="60AAC0DC">
      <w:start w:val="1"/>
      <w:numFmt w:val="bullet"/>
      <w:lvlText w:val=""/>
      <w:lvlJc w:val="left"/>
      <w:pPr>
        <w:tabs>
          <w:tab w:val="num" w:pos="720"/>
        </w:tabs>
        <w:ind w:left="720" w:hanging="360"/>
      </w:pPr>
      <w:rPr>
        <w:rFonts w:ascii="Wingdings" w:hAnsi="Wingdings" w:hint="default"/>
      </w:rPr>
    </w:lvl>
    <w:lvl w:ilvl="1" w:tplc="3C82D5E6" w:tentative="1">
      <w:start w:val="1"/>
      <w:numFmt w:val="bullet"/>
      <w:lvlText w:val=""/>
      <w:lvlJc w:val="left"/>
      <w:pPr>
        <w:tabs>
          <w:tab w:val="num" w:pos="1440"/>
        </w:tabs>
        <w:ind w:left="1440" w:hanging="360"/>
      </w:pPr>
      <w:rPr>
        <w:rFonts w:ascii="Wingdings" w:hAnsi="Wingdings" w:hint="default"/>
      </w:rPr>
    </w:lvl>
    <w:lvl w:ilvl="2" w:tplc="8CF6224E" w:tentative="1">
      <w:start w:val="1"/>
      <w:numFmt w:val="bullet"/>
      <w:lvlText w:val=""/>
      <w:lvlJc w:val="left"/>
      <w:pPr>
        <w:tabs>
          <w:tab w:val="num" w:pos="2160"/>
        </w:tabs>
        <w:ind w:left="2160" w:hanging="360"/>
      </w:pPr>
      <w:rPr>
        <w:rFonts w:ascii="Wingdings" w:hAnsi="Wingdings" w:hint="default"/>
      </w:rPr>
    </w:lvl>
    <w:lvl w:ilvl="3" w:tplc="6150AF34" w:tentative="1">
      <w:start w:val="1"/>
      <w:numFmt w:val="bullet"/>
      <w:lvlText w:val=""/>
      <w:lvlJc w:val="left"/>
      <w:pPr>
        <w:tabs>
          <w:tab w:val="num" w:pos="2880"/>
        </w:tabs>
        <w:ind w:left="2880" w:hanging="360"/>
      </w:pPr>
      <w:rPr>
        <w:rFonts w:ascii="Wingdings" w:hAnsi="Wingdings" w:hint="default"/>
      </w:rPr>
    </w:lvl>
    <w:lvl w:ilvl="4" w:tplc="D3C6CBE8" w:tentative="1">
      <w:start w:val="1"/>
      <w:numFmt w:val="bullet"/>
      <w:lvlText w:val=""/>
      <w:lvlJc w:val="left"/>
      <w:pPr>
        <w:tabs>
          <w:tab w:val="num" w:pos="3600"/>
        </w:tabs>
        <w:ind w:left="3600" w:hanging="360"/>
      </w:pPr>
      <w:rPr>
        <w:rFonts w:ascii="Wingdings" w:hAnsi="Wingdings" w:hint="default"/>
      </w:rPr>
    </w:lvl>
    <w:lvl w:ilvl="5" w:tplc="293438A6" w:tentative="1">
      <w:start w:val="1"/>
      <w:numFmt w:val="bullet"/>
      <w:lvlText w:val=""/>
      <w:lvlJc w:val="left"/>
      <w:pPr>
        <w:tabs>
          <w:tab w:val="num" w:pos="4320"/>
        </w:tabs>
        <w:ind w:left="4320" w:hanging="360"/>
      </w:pPr>
      <w:rPr>
        <w:rFonts w:ascii="Wingdings" w:hAnsi="Wingdings" w:hint="default"/>
      </w:rPr>
    </w:lvl>
    <w:lvl w:ilvl="6" w:tplc="A4AC0C38" w:tentative="1">
      <w:start w:val="1"/>
      <w:numFmt w:val="bullet"/>
      <w:lvlText w:val=""/>
      <w:lvlJc w:val="left"/>
      <w:pPr>
        <w:tabs>
          <w:tab w:val="num" w:pos="5040"/>
        </w:tabs>
        <w:ind w:left="5040" w:hanging="360"/>
      </w:pPr>
      <w:rPr>
        <w:rFonts w:ascii="Wingdings" w:hAnsi="Wingdings" w:hint="default"/>
      </w:rPr>
    </w:lvl>
    <w:lvl w:ilvl="7" w:tplc="3ECCA350" w:tentative="1">
      <w:start w:val="1"/>
      <w:numFmt w:val="bullet"/>
      <w:lvlText w:val=""/>
      <w:lvlJc w:val="left"/>
      <w:pPr>
        <w:tabs>
          <w:tab w:val="num" w:pos="5760"/>
        </w:tabs>
        <w:ind w:left="5760" w:hanging="360"/>
      </w:pPr>
      <w:rPr>
        <w:rFonts w:ascii="Wingdings" w:hAnsi="Wingdings" w:hint="default"/>
      </w:rPr>
    </w:lvl>
    <w:lvl w:ilvl="8" w:tplc="ADBA679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C8071B6"/>
    <w:multiLevelType w:val="hybridMultilevel"/>
    <w:tmpl w:val="1BEA2008"/>
    <w:lvl w:ilvl="0" w:tplc="18CC9C7C">
      <w:start w:val="1"/>
      <w:numFmt w:val="upperRoman"/>
      <w:pStyle w:val="Titre1"/>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307E0805"/>
    <w:multiLevelType w:val="hybridMultilevel"/>
    <w:tmpl w:val="AF468D6A"/>
    <w:lvl w:ilvl="0" w:tplc="9398B7A6">
      <w:start w:val="1"/>
      <w:numFmt w:val="bullet"/>
      <w:lvlText w:val=""/>
      <w:lvlJc w:val="left"/>
      <w:pPr>
        <w:ind w:left="720" w:hanging="360"/>
      </w:pPr>
      <w:rPr>
        <w:rFonts w:ascii="Wingdings" w:hAnsi="Wingdings"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9F12472"/>
    <w:multiLevelType w:val="hybridMultilevel"/>
    <w:tmpl w:val="34284BE2"/>
    <w:lvl w:ilvl="0" w:tplc="86F26E8E">
      <w:start w:val="1"/>
      <w:numFmt w:val="upperRoman"/>
      <w:lvlText w:val="%1."/>
      <w:lvlJc w:val="right"/>
      <w:pPr>
        <w:ind w:left="720" w:hanging="360"/>
      </w:pPr>
      <w:rPr>
        <w:b/>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3AD40A66"/>
    <w:multiLevelType w:val="hybridMultilevel"/>
    <w:tmpl w:val="54187AC8"/>
    <w:lvl w:ilvl="0" w:tplc="9398B7A6">
      <w:start w:val="1"/>
      <w:numFmt w:val="bullet"/>
      <w:lvlText w:val=""/>
      <w:lvlJc w:val="left"/>
      <w:pPr>
        <w:ind w:left="720" w:hanging="360"/>
      </w:pPr>
      <w:rPr>
        <w:rFonts w:ascii="Wingdings" w:hAnsi="Wingdings"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4B6C39A9"/>
    <w:multiLevelType w:val="hybridMultilevel"/>
    <w:tmpl w:val="8264D006"/>
    <w:lvl w:ilvl="0" w:tplc="248098D4">
      <w:start w:val="1"/>
      <w:numFmt w:val="bullet"/>
      <w:lvlText w:val=""/>
      <w:lvlJc w:val="left"/>
      <w:pPr>
        <w:tabs>
          <w:tab w:val="num" w:pos="928"/>
        </w:tabs>
        <w:ind w:left="928" w:hanging="360"/>
      </w:pPr>
      <w:rPr>
        <w:rFonts w:ascii="Wingdings" w:hAnsi="Wingdings" w:hint="default"/>
      </w:rPr>
    </w:lvl>
    <w:lvl w:ilvl="1" w:tplc="9E489D9A" w:tentative="1">
      <w:start w:val="1"/>
      <w:numFmt w:val="bullet"/>
      <w:lvlText w:val=""/>
      <w:lvlJc w:val="left"/>
      <w:pPr>
        <w:tabs>
          <w:tab w:val="num" w:pos="1648"/>
        </w:tabs>
        <w:ind w:left="1648" w:hanging="360"/>
      </w:pPr>
      <w:rPr>
        <w:rFonts w:ascii="Wingdings" w:hAnsi="Wingdings" w:hint="default"/>
      </w:rPr>
    </w:lvl>
    <w:lvl w:ilvl="2" w:tplc="8DBC0256" w:tentative="1">
      <w:start w:val="1"/>
      <w:numFmt w:val="bullet"/>
      <w:lvlText w:val=""/>
      <w:lvlJc w:val="left"/>
      <w:pPr>
        <w:tabs>
          <w:tab w:val="num" w:pos="2368"/>
        </w:tabs>
        <w:ind w:left="2368" w:hanging="360"/>
      </w:pPr>
      <w:rPr>
        <w:rFonts w:ascii="Wingdings" w:hAnsi="Wingdings" w:hint="default"/>
      </w:rPr>
    </w:lvl>
    <w:lvl w:ilvl="3" w:tplc="E62A6D58" w:tentative="1">
      <w:start w:val="1"/>
      <w:numFmt w:val="bullet"/>
      <w:lvlText w:val=""/>
      <w:lvlJc w:val="left"/>
      <w:pPr>
        <w:tabs>
          <w:tab w:val="num" w:pos="3088"/>
        </w:tabs>
        <w:ind w:left="3088" w:hanging="360"/>
      </w:pPr>
      <w:rPr>
        <w:rFonts w:ascii="Wingdings" w:hAnsi="Wingdings" w:hint="default"/>
      </w:rPr>
    </w:lvl>
    <w:lvl w:ilvl="4" w:tplc="48043470" w:tentative="1">
      <w:start w:val="1"/>
      <w:numFmt w:val="bullet"/>
      <w:lvlText w:val=""/>
      <w:lvlJc w:val="left"/>
      <w:pPr>
        <w:tabs>
          <w:tab w:val="num" w:pos="3808"/>
        </w:tabs>
        <w:ind w:left="3808" w:hanging="360"/>
      </w:pPr>
      <w:rPr>
        <w:rFonts w:ascii="Wingdings" w:hAnsi="Wingdings" w:hint="default"/>
      </w:rPr>
    </w:lvl>
    <w:lvl w:ilvl="5" w:tplc="FF8C5342" w:tentative="1">
      <w:start w:val="1"/>
      <w:numFmt w:val="bullet"/>
      <w:lvlText w:val=""/>
      <w:lvlJc w:val="left"/>
      <w:pPr>
        <w:tabs>
          <w:tab w:val="num" w:pos="4528"/>
        </w:tabs>
        <w:ind w:left="4528" w:hanging="360"/>
      </w:pPr>
      <w:rPr>
        <w:rFonts w:ascii="Wingdings" w:hAnsi="Wingdings" w:hint="default"/>
      </w:rPr>
    </w:lvl>
    <w:lvl w:ilvl="6" w:tplc="83165D0C" w:tentative="1">
      <w:start w:val="1"/>
      <w:numFmt w:val="bullet"/>
      <w:lvlText w:val=""/>
      <w:lvlJc w:val="left"/>
      <w:pPr>
        <w:tabs>
          <w:tab w:val="num" w:pos="5248"/>
        </w:tabs>
        <w:ind w:left="5248" w:hanging="360"/>
      </w:pPr>
      <w:rPr>
        <w:rFonts w:ascii="Wingdings" w:hAnsi="Wingdings" w:hint="default"/>
      </w:rPr>
    </w:lvl>
    <w:lvl w:ilvl="7" w:tplc="23AA90C6" w:tentative="1">
      <w:start w:val="1"/>
      <w:numFmt w:val="bullet"/>
      <w:lvlText w:val=""/>
      <w:lvlJc w:val="left"/>
      <w:pPr>
        <w:tabs>
          <w:tab w:val="num" w:pos="5968"/>
        </w:tabs>
        <w:ind w:left="5968" w:hanging="360"/>
      </w:pPr>
      <w:rPr>
        <w:rFonts w:ascii="Wingdings" w:hAnsi="Wingdings" w:hint="default"/>
      </w:rPr>
    </w:lvl>
    <w:lvl w:ilvl="8" w:tplc="79961204" w:tentative="1">
      <w:start w:val="1"/>
      <w:numFmt w:val="bullet"/>
      <w:lvlText w:val=""/>
      <w:lvlJc w:val="left"/>
      <w:pPr>
        <w:tabs>
          <w:tab w:val="num" w:pos="6688"/>
        </w:tabs>
        <w:ind w:left="6688" w:hanging="360"/>
      </w:pPr>
      <w:rPr>
        <w:rFonts w:ascii="Wingdings" w:hAnsi="Wingdings" w:hint="default"/>
      </w:rPr>
    </w:lvl>
  </w:abstractNum>
  <w:abstractNum w:abstractNumId="9" w15:restartNumberingAfterBreak="0">
    <w:nsid w:val="618F6E19"/>
    <w:multiLevelType w:val="hybridMultilevel"/>
    <w:tmpl w:val="25188576"/>
    <w:lvl w:ilvl="0" w:tplc="A338152E">
      <w:start w:val="1"/>
      <w:numFmt w:val="bullet"/>
      <w:lvlText w:val=""/>
      <w:lvlJc w:val="left"/>
      <w:pPr>
        <w:tabs>
          <w:tab w:val="num" w:pos="720"/>
        </w:tabs>
        <w:ind w:left="720" w:hanging="360"/>
      </w:pPr>
      <w:rPr>
        <w:rFonts w:ascii="Wingdings" w:hAnsi="Wingdings" w:hint="default"/>
      </w:rPr>
    </w:lvl>
    <w:lvl w:ilvl="1" w:tplc="ED568836" w:tentative="1">
      <w:start w:val="1"/>
      <w:numFmt w:val="bullet"/>
      <w:lvlText w:val=""/>
      <w:lvlJc w:val="left"/>
      <w:pPr>
        <w:tabs>
          <w:tab w:val="num" w:pos="1440"/>
        </w:tabs>
        <w:ind w:left="1440" w:hanging="360"/>
      </w:pPr>
      <w:rPr>
        <w:rFonts w:ascii="Wingdings" w:hAnsi="Wingdings" w:hint="default"/>
      </w:rPr>
    </w:lvl>
    <w:lvl w:ilvl="2" w:tplc="1374BFAE" w:tentative="1">
      <w:start w:val="1"/>
      <w:numFmt w:val="bullet"/>
      <w:lvlText w:val=""/>
      <w:lvlJc w:val="left"/>
      <w:pPr>
        <w:tabs>
          <w:tab w:val="num" w:pos="2160"/>
        </w:tabs>
        <w:ind w:left="2160" w:hanging="360"/>
      </w:pPr>
      <w:rPr>
        <w:rFonts w:ascii="Wingdings" w:hAnsi="Wingdings" w:hint="default"/>
      </w:rPr>
    </w:lvl>
    <w:lvl w:ilvl="3" w:tplc="F2FEC13E" w:tentative="1">
      <w:start w:val="1"/>
      <w:numFmt w:val="bullet"/>
      <w:lvlText w:val=""/>
      <w:lvlJc w:val="left"/>
      <w:pPr>
        <w:tabs>
          <w:tab w:val="num" w:pos="2880"/>
        </w:tabs>
        <w:ind w:left="2880" w:hanging="360"/>
      </w:pPr>
      <w:rPr>
        <w:rFonts w:ascii="Wingdings" w:hAnsi="Wingdings" w:hint="default"/>
      </w:rPr>
    </w:lvl>
    <w:lvl w:ilvl="4" w:tplc="FF60CE5E" w:tentative="1">
      <w:start w:val="1"/>
      <w:numFmt w:val="bullet"/>
      <w:lvlText w:val=""/>
      <w:lvlJc w:val="left"/>
      <w:pPr>
        <w:tabs>
          <w:tab w:val="num" w:pos="3600"/>
        </w:tabs>
        <w:ind w:left="3600" w:hanging="360"/>
      </w:pPr>
      <w:rPr>
        <w:rFonts w:ascii="Wingdings" w:hAnsi="Wingdings" w:hint="default"/>
      </w:rPr>
    </w:lvl>
    <w:lvl w:ilvl="5" w:tplc="7BB8C69C" w:tentative="1">
      <w:start w:val="1"/>
      <w:numFmt w:val="bullet"/>
      <w:lvlText w:val=""/>
      <w:lvlJc w:val="left"/>
      <w:pPr>
        <w:tabs>
          <w:tab w:val="num" w:pos="4320"/>
        </w:tabs>
        <w:ind w:left="4320" w:hanging="360"/>
      </w:pPr>
      <w:rPr>
        <w:rFonts w:ascii="Wingdings" w:hAnsi="Wingdings" w:hint="default"/>
      </w:rPr>
    </w:lvl>
    <w:lvl w:ilvl="6" w:tplc="0AA22CBE" w:tentative="1">
      <w:start w:val="1"/>
      <w:numFmt w:val="bullet"/>
      <w:lvlText w:val=""/>
      <w:lvlJc w:val="left"/>
      <w:pPr>
        <w:tabs>
          <w:tab w:val="num" w:pos="5040"/>
        </w:tabs>
        <w:ind w:left="5040" w:hanging="360"/>
      </w:pPr>
      <w:rPr>
        <w:rFonts w:ascii="Wingdings" w:hAnsi="Wingdings" w:hint="default"/>
      </w:rPr>
    </w:lvl>
    <w:lvl w:ilvl="7" w:tplc="EC3E942C" w:tentative="1">
      <w:start w:val="1"/>
      <w:numFmt w:val="bullet"/>
      <w:lvlText w:val=""/>
      <w:lvlJc w:val="left"/>
      <w:pPr>
        <w:tabs>
          <w:tab w:val="num" w:pos="5760"/>
        </w:tabs>
        <w:ind w:left="5760" w:hanging="360"/>
      </w:pPr>
      <w:rPr>
        <w:rFonts w:ascii="Wingdings" w:hAnsi="Wingdings" w:hint="default"/>
      </w:rPr>
    </w:lvl>
    <w:lvl w:ilvl="8" w:tplc="DCAEACB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2E80E60"/>
    <w:multiLevelType w:val="hybridMultilevel"/>
    <w:tmpl w:val="878C9312"/>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79AF119E"/>
    <w:multiLevelType w:val="hybridMultilevel"/>
    <w:tmpl w:val="41F60B78"/>
    <w:lvl w:ilvl="0" w:tplc="5CB89CD0">
      <w:start w:val="1"/>
      <w:numFmt w:val="bullet"/>
      <w:lvlText w:val=""/>
      <w:lvlJc w:val="left"/>
      <w:pPr>
        <w:tabs>
          <w:tab w:val="num" w:pos="720"/>
        </w:tabs>
        <w:ind w:left="720" w:hanging="360"/>
      </w:pPr>
      <w:rPr>
        <w:rFonts w:ascii="Wingdings" w:hAnsi="Wingdings" w:hint="default"/>
      </w:rPr>
    </w:lvl>
    <w:lvl w:ilvl="1" w:tplc="8402ADE6" w:tentative="1">
      <w:start w:val="1"/>
      <w:numFmt w:val="bullet"/>
      <w:lvlText w:val=""/>
      <w:lvlJc w:val="left"/>
      <w:pPr>
        <w:tabs>
          <w:tab w:val="num" w:pos="1440"/>
        </w:tabs>
        <w:ind w:left="1440" w:hanging="360"/>
      </w:pPr>
      <w:rPr>
        <w:rFonts w:ascii="Wingdings" w:hAnsi="Wingdings" w:hint="default"/>
      </w:rPr>
    </w:lvl>
    <w:lvl w:ilvl="2" w:tplc="D322405C" w:tentative="1">
      <w:start w:val="1"/>
      <w:numFmt w:val="bullet"/>
      <w:lvlText w:val=""/>
      <w:lvlJc w:val="left"/>
      <w:pPr>
        <w:tabs>
          <w:tab w:val="num" w:pos="2160"/>
        </w:tabs>
        <w:ind w:left="2160" w:hanging="360"/>
      </w:pPr>
      <w:rPr>
        <w:rFonts w:ascii="Wingdings" w:hAnsi="Wingdings" w:hint="default"/>
      </w:rPr>
    </w:lvl>
    <w:lvl w:ilvl="3" w:tplc="854E638C" w:tentative="1">
      <w:start w:val="1"/>
      <w:numFmt w:val="bullet"/>
      <w:lvlText w:val=""/>
      <w:lvlJc w:val="left"/>
      <w:pPr>
        <w:tabs>
          <w:tab w:val="num" w:pos="2880"/>
        </w:tabs>
        <w:ind w:left="2880" w:hanging="360"/>
      </w:pPr>
      <w:rPr>
        <w:rFonts w:ascii="Wingdings" w:hAnsi="Wingdings" w:hint="default"/>
      </w:rPr>
    </w:lvl>
    <w:lvl w:ilvl="4" w:tplc="50A667D8" w:tentative="1">
      <w:start w:val="1"/>
      <w:numFmt w:val="bullet"/>
      <w:lvlText w:val=""/>
      <w:lvlJc w:val="left"/>
      <w:pPr>
        <w:tabs>
          <w:tab w:val="num" w:pos="3600"/>
        </w:tabs>
        <w:ind w:left="3600" w:hanging="360"/>
      </w:pPr>
      <w:rPr>
        <w:rFonts w:ascii="Wingdings" w:hAnsi="Wingdings" w:hint="default"/>
      </w:rPr>
    </w:lvl>
    <w:lvl w:ilvl="5" w:tplc="1ECE3C06" w:tentative="1">
      <w:start w:val="1"/>
      <w:numFmt w:val="bullet"/>
      <w:lvlText w:val=""/>
      <w:lvlJc w:val="left"/>
      <w:pPr>
        <w:tabs>
          <w:tab w:val="num" w:pos="4320"/>
        </w:tabs>
        <w:ind w:left="4320" w:hanging="360"/>
      </w:pPr>
      <w:rPr>
        <w:rFonts w:ascii="Wingdings" w:hAnsi="Wingdings" w:hint="default"/>
      </w:rPr>
    </w:lvl>
    <w:lvl w:ilvl="6" w:tplc="17CC6866" w:tentative="1">
      <w:start w:val="1"/>
      <w:numFmt w:val="bullet"/>
      <w:lvlText w:val=""/>
      <w:lvlJc w:val="left"/>
      <w:pPr>
        <w:tabs>
          <w:tab w:val="num" w:pos="5040"/>
        </w:tabs>
        <w:ind w:left="5040" w:hanging="360"/>
      </w:pPr>
      <w:rPr>
        <w:rFonts w:ascii="Wingdings" w:hAnsi="Wingdings" w:hint="default"/>
      </w:rPr>
    </w:lvl>
    <w:lvl w:ilvl="7" w:tplc="AB1AA030" w:tentative="1">
      <w:start w:val="1"/>
      <w:numFmt w:val="bullet"/>
      <w:lvlText w:val=""/>
      <w:lvlJc w:val="left"/>
      <w:pPr>
        <w:tabs>
          <w:tab w:val="num" w:pos="5760"/>
        </w:tabs>
        <w:ind w:left="5760" w:hanging="360"/>
      </w:pPr>
      <w:rPr>
        <w:rFonts w:ascii="Wingdings" w:hAnsi="Wingdings" w:hint="default"/>
      </w:rPr>
    </w:lvl>
    <w:lvl w:ilvl="8" w:tplc="E128667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E363785"/>
    <w:multiLevelType w:val="hybridMultilevel"/>
    <w:tmpl w:val="403E0B62"/>
    <w:lvl w:ilvl="0" w:tplc="9398B7A6">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7"/>
  </w:num>
  <w:num w:numId="4">
    <w:abstractNumId w:val="1"/>
  </w:num>
  <w:num w:numId="5">
    <w:abstractNumId w:val="1"/>
    <w:lvlOverride w:ilvl="0">
      <w:startOverride w:val="1"/>
    </w:lvlOverride>
  </w:num>
  <w:num w:numId="6">
    <w:abstractNumId w:val="11"/>
  </w:num>
  <w:num w:numId="7">
    <w:abstractNumId w:val="3"/>
  </w:num>
  <w:num w:numId="8">
    <w:abstractNumId w:val="9"/>
  </w:num>
  <w:num w:numId="9">
    <w:abstractNumId w:val="8"/>
  </w:num>
  <w:num w:numId="10">
    <w:abstractNumId w:val="5"/>
  </w:num>
  <w:num w:numId="11">
    <w:abstractNumId w:val="0"/>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
    <w:lvlOverride w:ilvl="0">
      <w:startOverride w:val="1"/>
    </w:lvlOverride>
  </w:num>
  <w:num w:numId="16">
    <w:abstractNumId w:val="1"/>
    <w:lvlOverride w:ilvl="0">
      <w:startOverride w:val="1"/>
    </w:lvlOverride>
  </w:num>
  <w:num w:numId="17">
    <w:abstractNumId w:val="10"/>
  </w:num>
  <w:num w:numId="18">
    <w:abstractNumId w:val="4"/>
  </w:num>
  <w:num w:numId="19">
    <w:abstractNumId w:val="10"/>
  </w:num>
  <w:num w:numId="20">
    <w:abstractNumId w:val="10"/>
  </w:num>
  <w:num w:numId="21">
    <w:abstractNumId w:val="4"/>
  </w:num>
  <w:num w:numId="22">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0FE"/>
    <w:rsid w:val="00000B60"/>
    <w:rsid w:val="00001B27"/>
    <w:rsid w:val="000031F8"/>
    <w:rsid w:val="0000460B"/>
    <w:rsid w:val="000047F8"/>
    <w:rsid w:val="00006B96"/>
    <w:rsid w:val="00007BF8"/>
    <w:rsid w:val="00014678"/>
    <w:rsid w:val="000178C8"/>
    <w:rsid w:val="00017DEA"/>
    <w:rsid w:val="00021597"/>
    <w:rsid w:val="000222AD"/>
    <w:rsid w:val="00022767"/>
    <w:rsid w:val="000247B2"/>
    <w:rsid w:val="00025ACF"/>
    <w:rsid w:val="000263E3"/>
    <w:rsid w:val="00026453"/>
    <w:rsid w:val="0002699B"/>
    <w:rsid w:val="0003189E"/>
    <w:rsid w:val="00031DA5"/>
    <w:rsid w:val="00031F70"/>
    <w:rsid w:val="00032510"/>
    <w:rsid w:val="00032C05"/>
    <w:rsid w:val="00033772"/>
    <w:rsid w:val="00033D4F"/>
    <w:rsid w:val="00033E26"/>
    <w:rsid w:val="000343B5"/>
    <w:rsid w:val="000350B0"/>
    <w:rsid w:val="0004010B"/>
    <w:rsid w:val="000448BE"/>
    <w:rsid w:val="00044B5E"/>
    <w:rsid w:val="00045A27"/>
    <w:rsid w:val="00045C24"/>
    <w:rsid w:val="000473F6"/>
    <w:rsid w:val="000553AA"/>
    <w:rsid w:val="00060E87"/>
    <w:rsid w:val="0006463C"/>
    <w:rsid w:val="00065186"/>
    <w:rsid w:val="00071DF4"/>
    <w:rsid w:val="000732F7"/>
    <w:rsid w:val="0007382A"/>
    <w:rsid w:val="000827D3"/>
    <w:rsid w:val="00082E4F"/>
    <w:rsid w:val="0008372C"/>
    <w:rsid w:val="0008422F"/>
    <w:rsid w:val="0008502C"/>
    <w:rsid w:val="0008732F"/>
    <w:rsid w:val="0009031F"/>
    <w:rsid w:val="000903F7"/>
    <w:rsid w:val="0009341B"/>
    <w:rsid w:val="0009677C"/>
    <w:rsid w:val="000967F7"/>
    <w:rsid w:val="00096A6C"/>
    <w:rsid w:val="000A1B5E"/>
    <w:rsid w:val="000A1D15"/>
    <w:rsid w:val="000A3285"/>
    <w:rsid w:val="000A5233"/>
    <w:rsid w:val="000A6EEC"/>
    <w:rsid w:val="000C1AAF"/>
    <w:rsid w:val="000C39BC"/>
    <w:rsid w:val="000C64A1"/>
    <w:rsid w:val="000D1CEA"/>
    <w:rsid w:val="000D6260"/>
    <w:rsid w:val="000D65BD"/>
    <w:rsid w:val="000D7478"/>
    <w:rsid w:val="000D7EE7"/>
    <w:rsid w:val="000E4555"/>
    <w:rsid w:val="000E4D39"/>
    <w:rsid w:val="000E4F5A"/>
    <w:rsid w:val="000E5075"/>
    <w:rsid w:val="000E53AF"/>
    <w:rsid w:val="000E657F"/>
    <w:rsid w:val="000E704F"/>
    <w:rsid w:val="000F1264"/>
    <w:rsid w:val="000F51AC"/>
    <w:rsid w:val="000F6A12"/>
    <w:rsid w:val="000F7837"/>
    <w:rsid w:val="00100000"/>
    <w:rsid w:val="0010067A"/>
    <w:rsid w:val="0010082C"/>
    <w:rsid w:val="0010293A"/>
    <w:rsid w:val="0010423C"/>
    <w:rsid w:val="00104FFD"/>
    <w:rsid w:val="00105305"/>
    <w:rsid w:val="001070C8"/>
    <w:rsid w:val="00107E68"/>
    <w:rsid w:val="0011457D"/>
    <w:rsid w:val="00115F2A"/>
    <w:rsid w:val="00120FA8"/>
    <w:rsid w:val="001220A2"/>
    <w:rsid w:val="00123559"/>
    <w:rsid w:val="001237C7"/>
    <w:rsid w:val="001259A9"/>
    <w:rsid w:val="001303B4"/>
    <w:rsid w:val="00130C9E"/>
    <w:rsid w:val="001314C2"/>
    <w:rsid w:val="00133A50"/>
    <w:rsid w:val="001349FD"/>
    <w:rsid w:val="0013531D"/>
    <w:rsid w:val="00135346"/>
    <w:rsid w:val="001405F5"/>
    <w:rsid w:val="00140950"/>
    <w:rsid w:val="001430F5"/>
    <w:rsid w:val="001434E4"/>
    <w:rsid w:val="00147A4C"/>
    <w:rsid w:val="00147FA3"/>
    <w:rsid w:val="00150E8C"/>
    <w:rsid w:val="001524D4"/>
    <w:rsid w:val="00154B51"/>
    <w:rsid w:val="00154EE3"/>
    <w:rsid w:val="00155D35"/>
    <w:rsid w:val="00160478"/>
    <w:rsid w:val="00160BFF"/>
    <w:rsid w:val="00161657"/>
    <w:rsid w:val="001630FE"/>
    <w:rsid w:val="001632F4"/>
    <w:rsid w:val="001633BC"/>
    <w:rsid w:val="00166925"/>
    <w:rsid w:val="00167575"/>
    <w:rsid w:val="00167757"/>
    <w:rsid w:val="0016787E"/>
    <w:rsid w:val="001703D1"/>
    <w:rsid w:val="00170BC1"/>
    <w:rsid w:val="00171ED4"/>
    <w:rsid w:val="0017301E"/>
    <w:rsid w:val="00173991"/>
    <w:rsid w:val="00173BB6"/>
    <w:rsid w:val="00174F8D"/>
    <w:rsid w:val="0017567B"/>
    <w:rsid w:val="00180A4B"/>
    <w:rsid w:val="001823BC"/>
    <w:rsid w:val="00184673"/>
    <w:rsid w:val="00185214"/>
    <w:rsid w:val="00190CA7"/>
    <w:rsid w:val="00190CE6"/>
    <w:rsid w:val="001932BA"/>
    <w:rsid w:val="00193707"/>
    <w:rsid w:val="001976ED"/>
    <w:rsid w:val="001A1CD3"/>
    <w:rsid w:val="001A4CDD"/>
    <w:rsid w:val="001A4D33"/>
    <w:rsid w:val="001A6E0B"/>
    <w:rsid w:val="001B06AF"/>
    <w:rsid w:val="001B0D45"/>
    <w:rsid w:val="001B0F01"/>
    <w:rsid w:val="001B3E41"/>
    <w:rsid w:val="001B4017"/>
    <w:rsid w:val="001B4453"/>
    <w:rsid w:val="001B527E"/>
    <w:rsid w:val="001B5809"/>
    <w:rsid w:val="001C0C03"/>
    <w:rsid w:val="001C34AB"/>
    <w:rsid w:val="001C3F00"/>
    <w:rsid w:val="001C42B2"/>
    <w:rsid w:val="001C498F"/>
    <w:rsid w:val="001D0343"/>
    <w:rsid w:val="001D0C1F"/>
    <w:rsid w:val="001D1AFC"/>
    <w:rsid w:val="001D2E57"/>
    <w:rsid w:val="001D556A"/>
    <w:rsid w:val="001D69A0"/>
    <w:rsid w:val="001E0683"/>
    <w:rsid w:val="001E1FF8"/>
    <w:rsid w:val="001E2945"/>
    <w:rsid w:val="001E4B00"/>
    <w:rsid w:val="001E64BD"/>
    <w:rsid w:val="001E71D6"/>
    <w:rsid w:val="001F0DA1"/>
    <w:rsid w:val="001F1322"/>
    <w:rsid w:val="001F2BA6"/>
    <w:rsid w:val="001F3600"/>
    <w:rsid w:val="001F4782"/>
    <w:rsid w:val="002007D9"/>
    <w:rsid w:val="00201631"/>
    <w:rsid w:val="00202424"/>
    <w:rsid w:val="002028F1"/>
    <w:rsid w:val="002050CC"/>
    <w:rsid w:val="00205251"/>
    <w:rsid w:val="00205DE6"/>
    <w:rsid w:val="00206220"/>
    <w:rsid w:val="0021325C"/>
    <w:rsid w:val="0021674F"/>
    <w:rsid w:val="00217A1A"/>
    <w:rsid w:val="002220E2"/>
    <w:rsid w:val="00227582"/>
    <w:rsid w:val="00227C90"/>
    <w:rsid w:val="002312FD"/>
    <w:rsid w:val="0023140B"/>
    <w:rsid w:val="00232F80"/>
    <w:rsid w:val="0023320F"/>
    <w:rsid w:val="00233E4B"/>
    <w:rsid w:val="002346DD"/>
    <w:rsid w:val="00234FB6"/>
    <w:rsid w:val="00235675"/>
    <w:rsid w:val="002358D5"/>
    <w:rsid w:val="00236BBC"/>
    <w:rsid w:val="00240968"/>
    <w:rsid w:val="0024151F"/>
    <w:rsid w:val="0024281E"/>
    <w:rsid w:val="00245C03"/>
    <w:rsid w:val="0024695A"/>
    <w:rsid w:val="00247FCC"/>
    <w:rsid w:val="002509C4"/>
    <w:rsid w:val="002510B4"/>
    <w:rsid w:val="002511BC"/>
    <w:rsid w:val="0025233B"/>
    <w:rsid w:val="00253950"/>
    <w:rsid w:val="0025575D"/>
    <w:rsid w:val="00256D27"/>
    <w:rsid w:val="00260A22"/>
    <w:rsid w:val="002637D0"/>
    <w:rsid w:val="002644C7"/>
    <w:rsid w:val="00265E67"/>
    <w:rsid w:val="00266433"/>
    <w:rsid w:val="00270835"/>
    <w:rsid w:val="00272217"/>
    <w:rsid w:val="0027313C"/>
    <w:rsid w:val="00274229"/>
    <w:rsid w:val="002757B7"/>
    <w:rsid w:val="002759D0"/>
    <w:rsid w:val="00281726"/>
    <w:rsid w:val="00281F2D"/>
    <w:rsid w:val="0028392A"/>
    <w:rsid w:val="00291199"/>
    <w:rsid w:val="002A0DC2"/>
    <w:rsid w:val="002A3D82"/>
    <w:rsid w:val="002A7368"/>
    <w:rsid w:val="002B0B11"/>
    <w:rsid w:val="002B0C1D"/>
    <w:rsid w:val="002B3189"/>
    <w:rsid w:val="002B5250"/>
    <w:rsid w:val="002B727F"/>
    <w:rsid w:val="002C356F"/>
    <w:rsid w:val="002C4F6A"/>
    <w:rsid w:val="002D1479"/>
    <w:rsid w:val="002D1B93"/>
    <w:rsid w:val="002D22D3"/>
    <w:rsid w:val="002D26DA"/>
    <w:rsid w:val="002D2F9B"/>
    <w:rsid w:val="002D6088"/>
    <w:rsid w:val="002E41AD"/>
    <w:rsid w:val="002E724E"/>
    <w:rsid w:val="002E769A"/>
    <w:rsid w:val="002E7D15"/>
    <w:rsid w:val="002F0ECB"/>
    <w:rsid w:val="002F215D"/>
    <w:rsid w:val="002F2507"/>
    <w:rsid w:val="002F321D"/>
    <w:rsid w:val="002F3858"/>
    <w:rsid w:val="002F584C"/>
    <w:rsid w:val="002F5E7F"/>
    <w:rsid w:val="002F6F82"/>
    <w:rsid w:val="00305CBF"/>
    <w:rsid w:val="003071B0"/>
    <w:rsid w:val="003071D5"/>
    <w:rsid w:val="0030784E"/>
    <w:rsid w:val="00310324"/>
    <w:rsid w:val="003123F9"/>
    <w:rsid w:val="00312A00"/>
    <w:rsid w:val="00313B7A"/>
    <w:rsid w:val="0031734B"/>
    <w:rsid w:val="00317370"/>
    <w:rsid w:val="00320CA6"/>
    <w:rsid w:val="0032302B"/>
    <w:rsid w:val="0032442C"/>
    <w:rsid w:val="00324F5E"/>
    <w:rsid w:val="00326A05"/>
    <w:rsid w:val="003301D4"/>
    <w:rsid w:val="0033114B"/>
    <w:rsid w:val="003313FF"/>
    <w:rsid w:val="00331785"/>
    <w:rsid w:val="00332253"/>
    <w:rsid w:val="003418E8"/>
    <w:rsid w:val="00342902"/>
    <w:rsid w:val="00344C3A"/>
    <w:rsid w:val="003477E0"/>
    <w:rsid w:val="00347E9D"/>
    <w:rsid w:val="00350465"/>
    <w:rsid w:val="003512BE"/>
    <w:rsid w:val="003515AC"/>
    <w:rsid w:val="00351F95"/>
    <w:rsid w:val="0035698C"/>
    <w:rsid w:val="00361C7E"/>
    <w:rsid w:val="003648B3"/>
    <w:rsid w:val="0036644B"/>
    <w:rsid w:val="0036740D"/>
    <w:rsid w:val="00367E09"/>
    <w:rsid w:val="003715C4"/>
    <w:rsid w:val="003715CC"/>
    <w:rsid w:val="0037589F"/>
    <w:rsid w:val="00375D28"/>
    <w:rsid w:val="00376EB9"/>
    <w:rsid w:val="0038708A"/>
    <w:rsid w:val="003905FB"/>
    <w:rsid w:val="003948DA"/>
    <w:rsid w:val="00394E64"/>
    <w:rsid w:val="0039652A"/>
    <w:rsid w:val="00396D19"/>
    <w:rsid w:val="003A23E5"/>
    <w:rsid w:val="003A27F6"/>
    <w:rsid w:val="003A6C42"/>
    <w:rsid w:val="003A7963"/>
    <w:rsid w:val="003B036E"/>
    <w:rsid w:val="003B05F1"/>
    <w:rsid w:val="003B0BA5"/>
    <w:rsid w:val="003B2764"/>
    <w:rsid w:val="003B2F38"/>
    <w:rsid w:val="003B3106"/>
    <w:rsid w:val="003B365E"/>
    <w:rsid w:val="003B45D7"/>
    <w:rsid w:val="003B515D"/>
    <w:rsid w:val="003B6900"/>
    <w:rsid w:val="003B7A4C"/>
    <w:rsid w:val="003C1CBE"/>
    <w:rsid w:val="003C1EE2"/>
    <w:rsid w:val="003C2841"/>
    <w:rsid w:val="003C28A8"/>
    <w:rsid w:val="003C4F12"/>
    <w:rsid w:val="003C5E78"/>
    <w:rsid w:val="003C659F"/>
    <w:rsid w:val="003C6D31"/>
    <w:rsid w:val="003D01EA"/>
    <w:rsid w:val="003D0A26"/>
    <w:rsid w:val="003D1088"/>
    <w:rsid w:val="003D1145"/>
    <w:rsid w:val="003D1973"/>
    <w:rsid w:val="003D2FFA"/>
    <w:rsid w:val="003D37C3"/>
    <w:rsid w:val="003D47B9"/>
    <w:rsid w:val="003D5D9A"/>
    <w:rsid w:val="003D7E89"/>
    <w:rsid w:val="003E4F35"/>
    <w:rsid w:val="003E5580"/>
    <w:rsid w:val="003E78E6"/>
    <w:rsid w:val="003E7AD6"/>
    <w:rsid w:val="003F1B74"/>
    <w:rsid w:val="003F1CA8"/>
    <w:rsid w:val="003F2E6B"/>
    <w:rsid w:val="003F368A"/>
    <w:rsid w:val="003F4919"/>
    <w:rsid w:val="003F5344"/>
    <w:rsid w:val="00400202"/>
    <w:rsid w:val="00400A20"/>
    <w:rsid w:val="004015C8"/>
    <w:rsid w:val="00404240"/>
    <w:rsid w:val="00412BE9"/>
    <w:rsid w:val="004146FB"/>
    <w:rsid w:val="00414BAD"/>
    <w:rsid w:val="004152D8"/>
    <w:rsid w:val="004178FD"/>
    <w:rsid w:val="00420B44"/>
    <w:rsid w:val="00420C7D"/>
    <w:rsid w:val="00424228"/>
    <w:rsid w:val="004246DB"/>
    <w:rsid w:val="00426703"/>
    <w:rsid w:val="00430C9C"/>
    <w:rsid w:val="00431EF3"/>
    <w:rsid w:val="0043439B"/>
    <w:rsid w:val="00434B83"/>
    <w:rsid w:val="00434F88"/>
    <w:rsid w:val="00435713"/>
    <w:rsid w:val="00437D49"/>
    <w:rsid w:val="00441375"/>
    <w:rsid w:val="00441961"/>
    <w:rsid w:val="00443A06"/>
    <w:rsid w:val="00445F2E"/>
    <w:rsid w:val="004479DF"/>
    <w:rsid w:val="00447C58"/>
    <w:rsid w:val="00447E3D"/>
    <w:rsid w:val="0045093E"/>
    <w:rsid w:val="00450AF6"/>
    <w:rsid w:val="004515AF"/>
    <w:rsid w:val="004526E2"/>
    <w:rsid w:val="00452E43"/>
    <w:rsid w:val="004536C7"/>
    <w:rsid w:val="00454B15"/>
    <w:rsid w:val="00454FEE"/>
    <w:rsid w:val="00455E54"/>
    <w:rsid w:val="00455F10"/>
    <w:rsid w:val="00461582"/>
    <w:rsid w:val="0046218C"/>
    <w:rsid w:val="004663D4"/>
    <w:rsid w:val="0046725B"/>
    <w:rsid w:val="00473A57"/>
    <w:rsid w:val="00473D5F"/>
    <w:rsid w:val="004761CB"/>
    <w:rsid w:val="004763A8"/>
    <w:rsid w:val="00484750"/>
    <w:rsid w:val="00484E38"/>
    <w:rsid w:val="00495979"/>
    <w:rsid w:val="00495C84"/>
    <w:rsid w:val="00497D7A"/>
    <w:rsid w:val="004A0AE6"/>
    <w:rsid w:val="004A3416"/>
    <w:rsid w:val="004A69DD"/>
    <w:rsid w:val="004A6C1F"/>
    <w:rsid w:val="004A7A86"/>
    <w:rsid w:val="004B4629"/>
    <w:rsid w:val="004B647A"/>
    <w:rsid w:val="004C3922"/>
    <w:rsid w:val="004C6BDB"/>
    <w:rsid w:val="004D058F"/>
    <w:rsid w:val="004D2317"/>
    <w:rsid w:val="004D2403"/>
    <w:rsid w:val="004D2BDD"/>
    <w:rsid w:val="004D495D"/>
    <w:rsid w:val="004D4DA7"/>
    <w:rsid w:val="004D5078"/>
    <w:rsid w:val="004D5E82"/>
    <w:rsid w:val="004E234B"/>
    <w:rsid w:val="004E615D"/>
    <w:rsid w:val="004E6866"/>
    <w:rsid w:val="004F0D34"/>
    <w:rsid w:val="004F1F0A"/>
    <w:rsid w:val="004F1FDF"/>
    <w:rsid w:val="004F429C"/>
    <w:rsid w:val="004F4B4A"/>
    <w:rsid w:val="004F5A15"/>
    <w:rsid w:val="004F5B77"/>
    <w:rsid w:val="004F688F"/>
    <w:rsid w:val="00501083"/>
    <w:rsid w:val="005032FB"/>
    <w:rsid w:val="00511B52"/>
    <w:rsid w:val="00512632"/>
    <w:rsid w:val="00512E65"/>
    <w:rsid w:val="00516E4F"/>
    <w:rsid w:val="00520748"/>
    <w:rsid w:val="00523628"/>
    <w:rsid w:val="005268B6"/>
    <w:rsid w:val="00531DB2"/>
    <w:rsid w:val="00533934"/>
    <w:rsid w:val="00536A17"/>
    <w:rsid w:val="00537653"/>
    <w:rsid w:val="00537843"/>
    <w:rsid w:val="00537C51"/>
    <w:rsid w:val="00544B3D"/>
    <w:rsid w:val="0054723B"/>
    <w:rsid w:val="005474DB"/>
    <w:rsid w:val="0054772B"/>
    <w:rsid w:val="005535E4"/>
    <w:rsid w:val="00554BF8"/>
    <w:rsid w:val="00555D77"/>
    <w:rsid w:val="005566BE"/>
    <w:rsid w:val="005575B6"/>
    <w:rsid w:val="00560C4D"/>
    <w:rsid w:val="00561715"/>
    <w:rsid w:val="005617D3"/>
    <w:rsid w:val="00561C90"/>
    <w:rsid w:val="005649FD"/>
    <w:rsid w:val="00565CDC"/>
    <w:rsid w:val="00571FD3"/>
    <w:rsid w:val="00572AFD"/>
    <w:rsid w:val="005777E0"/>
    <w:rsid w:val="00581E02"/>
    <w:rsid w:val="00583AA9"/>
    <w:rsid w:val="005867CA"/>
    <w:rsid w:val="0059247B"/>
    <w:rsid w:val="005940F8"/>
    <w:rsid w:val="00597562"/>
    <w:rsid w:val="005A1376"/>
    <w:rsid w:val="005A351A"/>
    <w:rsid w:val="005A36B8"/>
    <w:rsid w:val="005A62DE"/>
    <w:rsid w:val="005A7DAF"/>
    <w:rsid w:val="005B28B5"/>
    <w:rsid w:val="005B3028"/>
    <w:rsid w:val="005B3717"/>
    <w:rsid w:val="005B3B01"/>
    <w:rsid w:val="005B43CA"/>
    <w:rsid w:val="005B6BC6"/>
    <w:rsid w:val="005C047F"/>
    <w:rsid w:val="005C0612"/>
    <w:rsid w:val="005D0BC9"/>
    <w:rsid w:val="005D67EA"/>
    <w:rsid w:val="005D6988"/>
    <w:rsid w:val="005E193C"/>
    <w:rsid w:val="005E35EB"/>
    <w:rsid w:val="005E4F72"/>
    <w:rsid w:val="005E6D37"/>
    <w:rsid w:val="005E794C"/>
    <w:rsid w:val="005E7B2F"/>
    <w:rsid w:val="005F096E"/>
    <w:rsid w:val="005F1FF9"/>
    <w:rsid w:val="005F294E"/>
    <w:rsid w:val="005F63C6"/>
    <w:rsid w:val="00600032"/>
    <w:rsid w:val="00605A4B"/>
    <w:rsid w:val="00613078"/>
    <w:rsid w:val="00613869"/>
    <w:rsid w:val="00613BC1"/>
    <w:rsid w:val="0061458C"/>
    <w:rsid w:val="00614A1E"/>
    <w:rsid w:val="00615721"/>
    <w:rsid w:val="0062564A"/>
    <w:rsid w:val="0062578B"/>
    <w:rsid w:val="00625941"/>
    <w:rsid w:val="00630147"/>
    <w:rsid w:val="00632335"/>
    <w:rsid w:val="00632B50"/>
    <w:rsid w:val="006335EF"/>
    <w:rsid w:val="006347FD"/>
    <w:rsid w:val="006349EA"/>
    <w:rsid w:val="00634D64"/>
    <w:rsid w:val="00634E58"/>
    <w:rsid w:val="00634F96"/>
    <w:rsid w:val="00635DA2"/>
    <w:rsid w:val="00635E24"/>
    <w:rsid w:val="006379CC"/>
    <w:rsid w:val="00640CE7"/>
    <w:rsid w:val="00643FE6"/>
    <w:rsid w:val="00644EA6"/>
    <w:rsid w:val="00645798"/>
    <w:rsid w:val="00645BFD"/>
    <w:rsid w:val="00645C20"/>
    <w:rsid w:val="00647761"/>
    <w:rsid w:val="0065188E"/>
    <w:rsid w:val="00652B0F"/>
    <w:rsid w:val="0065390F"/>
    <w:rsid w:val="006561A0"/>
    <w:rsid w:val="00656804"/>
    <w:rsid w:val="00656A21"/>
    <w:rsid w:val="00656BFF"/>
    <w:rsid w:val="00657F4B"/>
    <w:rsid w:val="00663325"/>
    <w:rsid w:val="0066387C"/>
    <w:rsid w:val="0066407C"/>
    <w:rsid w:val="00665CE2"/>
    <w:rsid w:val="00672704"/>
    <w:rsid w:val="00672E2D"/>
    <w:rsid w:val="00675A80"/>
    <w:rsid w:val="00677F44"/>
    <w:rsid w:val="00684EA1"/>
    <w:rsid w:val="00693987"/>
    <w:rsid w:val="006960EE"/>
    <w:rsid w:val="00696AAE"/>
    <w:rsid w:val="006A1178"/>
    <w:rsid w:val="006A420A"/>
    <w:rsid w:val="006A580A"/>
    <w:rsid w:val="006A600D"/>
    <w:rsid w:val="006A7189"/>
    <w:rsid w:val="006B01B6"/>
    <w:rsid w:val="006B0507"/>
    <w:rsid w:val="006B05F3"/>
    <w:rsid w:val="006C47B2"/>
    <w:rsid w:val="006C554C"/>
    <w:rsid w:val="006C6751"/>
    <w:rsid w:val="006C7531"/>
    <w:rsid w:val="006D174E"/>
    <w:rsid w:val="006D17C8"/>
    <w:rsid w:val="006D6468"/>
    <w:rsid w:val="006E208F"/>
    <w:rsid w:val="006E5575"/>
    <w:rsid w:val="006E667C"/>
    <w:rsid w:val="006E6B30"/>
    <w:rsid w:val="006F429D"/>
    <w:rsid w:val="00700152"/>
    <w:rsid w:val="00701408"/>
    <w:rsid w:val="0070271C"/>
    <w:rsid w:val="00704460"/>
    <w:rsid w:val="007070C9"/>
    <w:rsid w:val="00707B83"/>
    <w:rsid w:val="0071034D"/>
    <w:rsid w:val="0071078C"/>
    <w:rsid w:val="00712BE9"/>
    <w:rsid w:val="00712FE6"/>
    <w:rsid w:val="00713387"/>
    <w:rsid w:val="00714278"/>
    <w:rsid w:val="00715112"/>
    <w:rsid w:val="007165AA"/>
    <w:rsid w:val="007202DD"/>
    <w:rsid w:val="007212D8"/>
    <w:rsid w:val="0072356E"/>
    <w:rsid w:val="00727039"/>
    <w:rsid w:val="007316AA"/>
    <w:rsid w:val="00734B9C"/>
    <w:rsid w:val="00737774"/>
    <w:rsid w:val="007444D9"/>
    <w:rsid w:val="00745030"/>
    <w:rsid w:val="007465FD"/>
    <w:rsid w:val="0074796B"/>
    <w:rsid w:val="007514BF"/>
    <w:rsid w:val="00751C1B"/>
    <w:rsid w:val="00762385"/>
    <w:rsid w:val="00764FB7"/>
    <w:rsid w:val="00771754"/>
    <w:rsid w:val="00772DA4"/>
    <w:rsid w:val="00773FF5"/>
    <w:rsid w:val="007778EB"/>
    <w:rsid w:val="00777F74"/>
    <w:rsid w:val="00781157"/>
    <w:rsid w:val="00781C8B"/>
    <w:rsid w:val="00782085"/>
    <w:rsid w:val="0078347B"/>
    <w:rsid w:val="00783D69"/>
    <w:rsid w:val="007900AE"/>
    <w:rsid w:val="00790419"/>
    <w:rsid w:val="00792F64"/>
    <w:rsid w:val="007947A6"/>
    <w:rsid w:val="00794A35"/>
    <w:rsid w:val="007A0FEF"/>
    <w:rsid w:val="007A3A2A"/>
    <w:rsid w:val="007A6F54"/>
    <w:rsid w:val="007A7CF3"/>
    <w:rsid w:val="007B17F0"/>
    <w:rsid w:val="007B1DD3"/>
    <w:rsid w:val="007B2F18"/>
    <w:rsid w:val="007B5AA4"/>
    <w:rsid w:val="007C0684"/>
    <w:rsid w:val="007C349C"/>
    <w:rsid w:val="007C3C6A"/>
    <w:rsid w:val="007C3D2C"/>
    <w:rsid w:val="007C4471"/>
    <w:rsid w:val="007C5992"/>
    <w:rsid w:val="007C631D"/>
    <w:rsid w:val="007C7798"/>
    <w:rsid w:val="007D2C0F"/>
    <w:rsid w:val="007D2EAD"/>
    <w:rsid w:val="007D5223"/>
    <w:rsid w:val="007D5BCE"/>
    <w:rsid w:val="007D5D67"/>
    <w:rsid w:val="007D6952"/>
    <w:rsid w:val="007D7277"/>
    <w:rsid w:val="007E1073"/>
    <w:rsid w:val="007E3745"/>
    <w:rsid w:val="007E5F03"/>
    <w:rsid w:val="007E7768"/>
    <w:rsid w:val="007E7F92"/>
    <w:rsid w:val="007F04A8"/>
    <w:rsid w:val="007F1F1D"/>
    <w:rsid w:val="007F255B"/>
    <w:rsid w:val="007F5206"/>
    <w:rsid w:val="007F59C7"/>
    <w:rsid w:val="00800E3A"/>
    <w:rsid w:val="008023A4"/>
    <w:rsid w:val="00803E8B"/>
    <w:rsid w:val="00807A2C"/>
    <w:rsid w:val="0081095D"/>
    <w:rsid w:val="0081195D"/>
    <w:rsid w:val="00811F5A"/>
    <w:rsid w:val="00817145"/>
    <w:rsid w:val="00820989"/>
    <w:rsid w:val="00820CDC"/>
    <w:rsid w:val="008247DB"/>
    <w:rsid w:val="00824BC9"/>
    <w:rsid w:val="008265CC"/>
    <w:rsid w:val="00826ADF"/>
    <w:rsid w:val="008307B6"/>
    <w:rsid w:val="008310B4"/>
    <w:rsid w:val="0083533D"/>
    <w:rsid w:val="00836768"/>
    <w:rsid w:val="0083695F"/>
    <w:rsid w:val="0084471C"/>
    <w:rsid w:val="00844EBD"/>
    <w:rsid w:val="0085067C"/>
    <w:rsid w:val="008516B4"/>
    <w:rsid w:val="008519A3"/>
    <w:rsid w:val="008521A2"/>
    <w:rsid w:val="00853BBD"/>
    <w:rsid w:val="0085417D"/>
    <w:rsid w:val="0085569C"/>
    <w:rsid w:val="0085593D"/>
    <w:rsid w:val="00857BB6"/>
    <w:rsid w:val="00857C1E"/>
    <w:rsid w:val="00861D37"/>
    <w:rsid w:val="008621D7"/>
    <w:rsid w:val="008675AB"/>
    <w:rsid w:val="008715F8"/>
    <w:rsid w:val="0087283B"/>
    <w:rsid w:val="00873145"/>
    <w:rsid w:val="00875248"/>
    <w:rsid w:val="008827AD"/>
    <w:rsid w:val="00882917"/>
    <w:rsid w:val="00883093"/>
    <w:rsid w:val="00883CC9"/>
    <w:rsid w:val="008855C2"/>
    <w:rsid w:val="00885797"/>
    <w:rsid w:val="0088590C"/>
    <w:rsid w:val="00885CCC"/>
    <w:rsid w:val="00886DE0"/>
    <w:rsid w:val="00886DEB"/>
    <w:rsid w:val="00887283"/>
    <w:rsid w:val="00887E87"/>
    <w:rsid w:val="00887EA1"/>
    <w:rsid w:val="00890296"/>
    <w:rsid w:val="0089040F"/>
    <w:rsid w:val="00892FE2"/>
    <w:rsid w:val="00894B9D"/>
    <w:rsid w:val="00897D4C"/>
    <w:rsid w:val="008A0561"/>
    <w:rsid w:val="008A0A86"/>
    <w:rsid w:val="008A3041"/>
    <w:rsid w:val="008A4726"/>
    <w:rsid w:val="008A4E8E"/>
    <w:rsid w:val="008A5AA7"/>
    <w:rsid w:val="008A6DEF"/>
    <w:rsid w:val="008B10F5"/>
    <w:rsid w:val="008B15DA"/>
    <w:rsid w:val="008B1915"/>
    <w:rsid w:val="008B1B07"/>
    <w:rsid w:val="008B3643"/>
    <w:rsid w:val="008C270F"/>
    <w:rsid w:val="008C27D8"/>
    <w:rsid w:val="008D0DF8"/>
    <w:rsid w:val="008D15B9"/>
    <w:rsid w:val="008D686E"/>
    <w:rsid w:val="008E38BE"/>
    <w:rsid w:val="008E3D5E"/>
    <w:rsid w:val="008E59F9"/>
    <w:rsid w:val="008F405B"/>
    <w:rsid w:val="008F7061"/>
    <w:rsid w:val="00904733"/>
    <w:rsid w:val="00904842"/>
    <w:rsid w:val="00905BEC"/>
    <w:rsid w:val="009060D1"/>
    <w:rsid w:val="009066F4"/>
    <w:rsid w:val="00907F44"/>
    <w:rsid w:val="00910579"/>
    <w:rsid w:val="00910A55"/>
    <w:rsid w:val="0091127F"/>
    <w:rsid w:val="00913EBD"/>
    <w:rsid w:val="00915E6F"/>
    <w:rsid w:val="00915F9C"/>
    <w:rsid w:val="009163F1"/>
    <w:rsid w:val="009246C8"/>
    <w:rsid w:val="00925275"/>
    <w:rsid w:val="00931367"/>
    <w:rsid w:val="009324E8"/>
    <w:rsid w:val="00932A60"/>
    <w:rsid w:val="00934F41"/>
    <w:rsid w:val="009364C1"/>
    <w:rsid w:val="00937A9B"/>
    <w:rsid w:val="00941B3E"/>
    <w:rsid w:val="009430C8"/>
    <w:rsid w:val="00943820"/>
    <w:rsid w:val="0094440D"/>
    <w:rsid w:val="00954DD6"/>
    <w:rsid w:val="00955EC0"/>
    <w:rsid w:val="00956BBE"/>
    <w:rsid w:val="00960689"/>
    <w:rsid w:val="00963CAF"/>
    <w:rsid w:val="009667FF"/>
    <w:rsid w:val="0096705D"/>
    <w:rsid w:val="009712CC"/>
    <w:rsid w:val="009739BB"/>
    <w:rsid w:val="0097418E"/>
    <w:rsid w:val="00974F82"/>
    <w:rsid w:val="00977570"/>
    <w:rsid w:val="00977EA4"/>
    <w:rsid w:val="00983C4B"/>
    <w:rsid w:val="0098627D"/>
    <w:rsid w:val="00987505"/>
    <w:rsid w:val="00987B4E"/>
    <w:rsid w:val="0099104C"/>
    <w:rsid w:val="00992B81"/>
    <w:rsid w:val="00992DF8"/>
    <w:rsid w:val="0099386B"/>
    <w:rsid w:val="00993D63"/>
    <w:rsid w:val="00994387"/>
    <w:rsid w:val="00995F67"/>
    <w:rsid w:val="00997886"/>
    <w:rsid w:val="009A0601"/>
    <w:rsid w:val="009A2E2A"/>
    <w:rsid w:val="009A5D67"/>
    <w:rsid w:val="009A5E02"/>
    <w:rsid w:val="009A6A26"/>
    <w:rsid w:val="009A710F"/>
    <w:rsid w:val="009B1AF5"/>
    <w:rsid w:val="009B5B0A"/>
    <w:rsid w:val="009B5D60"/>
    <w:rsid w:val="009C2205"/>
    <w:rsid w:val="009C76EC"/>
    <w:rsid w:val="009D4554"/>
    <w:rsid w:val="009D6620"/>
    <w:rsid w:val="009D7C65"/>
    <w:rsid w:val="009E1348"/>
    <w:rsid w:val="009E3DB0"/>
    <w:rsid w:val="009E7601"/>
    <w:rsid w:val="009F4167"/>
    <w:rsid w:val="009F44F3"/>
    <w:rsid w:val="009F4C7A"/>
    <w:rsid w:val="009F5046"/>
    <w:rsid w:val="009F64F8"/>
    <w:rsid w:val="009F6AB3"/>
    <w:rsid w:val="009F6D8B"/>
    <w:rsid w:val="00A03C09"/>
    <w:rsid w:val="00A04A62"/>
    <w:rsid w:val="00A04C1B"/>
    <w:rsid w:val="00A050DA"/>
    <w:rsid w:val="00A06C98"/>
    <w:rsid w:val="00A07963"/>
    <w:rsid w:val="00A07A5C"/>
    <w:rsid w:val="00A12542"/>
    <w:rsid w:val="00A168A7"/>
    <w:rsid w:val="00A235E9"/>
    <w:rsid w:val="00A25355"/>
    <w:rsid w:val="00A25CDB"/>
    <w:rsid w:val="00A26E5D"/>
    <w:rsid w:val="00A33300"/>
    <w:rsid w:val="00A35EEE"/>
    <w:rsid w:val="00A36469"/>
    <w:rsid w:val="00A3688A"/>
    <w:rsid w:val="00A40C98"/>
    <w:rsid w:val="00A4168A"/>
    <w:rsid w:val="00A41BF7"/>
    <w:rsid w:val="00A423A3"/>
    <w:rsid w:val="00A42D4E"/>
    <w:rsid w:val="00A43250"/>
    <w:rsid w:val="00A46319"/>
    <w:rsid w:val="00A47706"/>
    <w:rsid w:val="00A50ACE"/>
    <w:rsid w:val="00A536B7"/>
    <w:rsid w:val="00A5556C"/>
    <w:rsid w:val="00A55F8B"/>
    <w:rsid w:val="00A57F6C"/>
    <w:rsid w:val="00A57FD8"/>
    <w:rsid w:val="00A6000D"/>
    <w:rsid w:val="00A626B8"/>
    <w:rsid w:val="00A62A7C"/>
    <w:rsid w:val="00A647DB"/>
    <w:rsid w:val="00A65F33"/>
    <w:rsid w:val="00A66781"/>
    <w:rsid w:val="00A73FF7"/>
    <w:rsid w:val="00A77F42"/>
    <w:rsid w:val="00A8126A"/>
    <w:rsid w:val="00A826CA"/>
    <w:rsid w:val="00A84163"/>
    <w:rsid w:val="00A846E5"/>
    <w:rsid w:val="00A86DF0"/>
    <w:rsid w:val="00A91178"/>
    <w:rsid w:val="00A91DA2"/>
    <w:rsid w:val="00A933D4"/>
    <w:rsid w:val="00A95318"/>
    <w:rsid w:val="00A95A41"/>
    <w:rsid w:val="00A95E92"/>
    <w:rsid w:val="00A96063"/>
    <w:rsid w:val="00AA2002"/>
    <w:rsid w:val="00AA467B"/>
    <w:rsid w:val="00AA4E82"/>
    <w:rsid w:val="00AA5CBF"/>
    <w:rsid w:val="00AB1745"/>
    <w:rsid w:val="00AB258A"/>
    <w:rsid w:val="00AB280D"/>
    <w:rsid w:val="00AB3059"/>
    <w:rsid w:val="00AB434D"/>
    <w:rsid w:val="00AB4817"/>
    <w:rsid w:val="00AB7869"/>
    <w:rsid w:val="00AC0532"/>
    <w:rsid w:val="00AC6F73"/>
    <w:rsid w:val="00AC7CE2"/>
    <w:rsid w:val="00AD639A"/>
    <w:rsid w:val="00AD6C7D"/>
    <w:rsid w:val="00AD6E95"/>
    <w:rsid w:val="00AD74A8"/>
    <w:rsid w:val="00AE0CDD"/>
    <w:rsid w:val="00AE3594"/>
    <w:rsid w:val="00AE3748"/>
    <w:rsid w:val="00AE3BFD"/>
    <w:rsid w:val="00AE608E"/>
    <w:rsid w:val="00AE7E97"/>
    <w:rsid w:val="00AF084A"/>
    <w:rsid w:val="00AF0D61"/>
    <w:rsid w:val="00AF1090"/>
    <w:rsid w:val="00AF13D0"/>
    <w:rsid w:val="00AF2042"/>
    <w:rsid w:val="00AF2F8E"/>
    <w:rsid w:val="00AF4CD3"/>
    <w:rsid w:val="00B00BC7"/>
    <w:rsid w:val="00B018F3"/>
    <w:rsid w:val="00B01C1F"/>
    <w:rsid w:val="00B065DA"/>
    <w:rsid w:val="00B07C5D"/>
    <w:rsid w:val="00B11C7D"/>
    <w:rsid w:val="00B16515"/>
    <w:rsid w:val="00B23B5E"/>
    <w:rsid w:val="00B25EBA"/>
    <w:rsid w:val="00B26E83"/>
    <w:rsid w:val="00B27DF9"/>
    <w:rsid w:val="00B3080B"/>
    <w:rsid w:val="00B31375"/>
    <w:rsid w:val="00B31A03"/>
    <w:rsid w:val="00B31E0E"/>
    <w:rsid w:val="00B32247"/>
    <w:rsid w:val="00B33433"/>
    <w:rsid w:val="00B34DA2"/>
    <w:rsid w:val="00B34EDE"/>
    <w:rsid w:val="00B35154"/>
    <w:rsid w:val="00B40BBD"/>
    <w:rsid w:val="00B41C97"/>
    <w:rsid w:val="00B42F3F"/>
    <w:rsid w:val="00B446E1"/>
    <w:rsid w:val="00B44E82"/>
    <w:rsid w:val="00B44EC7"/>
    <w:rsid w:val="00B47F90"/>
    <w:rsid w:val="00B518B5"/>
    <w:rsid w:val="00B522D3"/>
    <w:rsid w:val="00B53135"/>
    <w:rsid w:val="00B536F1"/>
    <w:rsid w:val="00B54722"/>
    <w:rsid w:val="00B61874"/>
    <w:rsid w:val="00B61E50"/>
    <w:rsid w:val="00B62EA8"/>
    <w:rsid w:val="00B639FB"/>
    <w:rsid w:val="00B649A2"/>
    <w:rsid w:val="00B660CB"/>
    <w:rsid w:val="00B6613E"/>
    <w:rsid w:val="00B679CE"/>
    <w:rsid w:val="00B70C6A"/>
    <w:rsid w:val="00B7173D"/>
    <w:rsid w:val="00B718C3"/>
    <w:rsid w:val="00B72E5A"/>
    <w:rsid w:val="00B7405F"/>
    <w:rsid w:val="00B75C81"/>
    <w:rsid w:val="00B765EC"/>
    <w:rsid w:val="00B76E12"/>
    <w:rsid w:val="00B77A7A"/>
    <w:rsid w:val="00B801B5"/>
    <w:rsid w:val="00B81B3F"/>
    <w:rsid w:val="00B84EB5"/>
    <w:rsid w:val="00B86747"/>
    <w:rsid w:val="00B87168"/>
    <w:rsid w:val="00B87493"/>
    <w:rsid w:val="00B874B6"/>
    <w:rsid w:val="00B90C87"/>
    <w:rsid w:val="00B914E9"/>
    <w:rsid w:val="00B91D4A"/>
    <w:rsid w:val="00B91E18"/>
    <w:rsid w:val="00B921C3"/>
    <w:rsid w:val="00B92661"/>
    <w:rsid w:val="00B942FC"/>
    <w:rsid w:val="00B94FA5"/>
    <w:rsid w:val="00B96C95"/>
    <w:rsid w:val="00BA202A"/>
    <w:rsid w:val="00BA2607"/>
    <w:rsid w:val="00BA2EB3"/>
    <w:rsid w:val="00BA4A2B"/>
    <w:rsid w:val="00BA5017"/>
    <w:rsid w:val="00BA5F28"/>
    <w:rsid w:val="00BB0007"/>
    <w:rsid w:val="00BB0414"/>
    <w:rsid w:val="00BB0B4E"/>
    <w:rsid w:val="00BB0DB0"/>
    <w:rsid w:val="00BB5BDD"/>
    <w:rsid w:val="00BB7BA9"/>
    <w:rsid w:val="00BC2A7D"/>
    <w:rsid w:val="00BC3D7D"/>
    <w:rsid w:val="00BC4435"/>
    <w:rsid w:val="00BC577A"/>
    <w:rsid w:val="00BC6502"/>
    <w:rsid w:val="00BC6616"/>
    <w:rsid w:val="00BC75C8"/>
    <w:rsid w:val="00BD0D3C"/>
    <w:rsid w:val="00BD0E53"/>
    <w:rsid w:val="00BD45F3"/>
    <w:rsid w:val="00BD54DC"/>
    <w:rsid w:val="00BD6B07"/>
    <w:rsid w:val="00BD7402"/>
    <w:rsid w:val="00BD7AFC"/>
    <w:rsid w:val="00BE2911"/>
    <w:rsid w:val="00BE3E7F"/>
    <w:rsid w:val="00BE567C"/>
    <w:rsid w:val="00BE60F6"/>
    <w:rsid w:val="00BE7BFD"/>
    <w:rsid w:val="00BE7F43"/>
    <w:rsid w:val="00BF150B"/>
    <w:rsid w:val="00BF2AB8"/>
    <w:rsid w:val="00BF313A"/>
    <w:rsid w:val="00BF4FF3"/>
    <w:rsid w:val="00C00A1A"/>
    <w:rsid w:val="00C0286F"/>
    <w:rsid w:val="00C0451E"/>
    <w:rsid w:val="00C063F0"/>
    <w:rsid w:val="00C14B2B"/>
    <w:rsid w:val="00C210F2"/>
    <w:rsid w:val="00C21589"/>
    <w:rsid w:val="00C223A7"/>
    <w:rsid w:val="00C22EFE"/>
    <w:rsid w:val="00C24A70"/>
    <w:rsid w:val="00C24B15"/>
    <w:rsid w:val="00C24F17"/>
    <w:rsid w:val="00C25BEF"/>
    <w:rsid w:val="00C32788"/>
    <w:rsid w:val="00C36A9D"/>
    <w:rsid w:val="00C44889"/>
    <w:rsid w:val="00C47ADD"/>
    <w:rsid w:val="00C51C2A"/>
    <w:rsid w:val="00C51FB3"/>
    <w:rsid w:val="00C523C8"/>
    <w:rsid w:val="00C533EA"/>
    <w:rsid w:val="00C57C46"/>
    <w:rsid w:val="00C57D9D"/>
    <w:rsid w:val="00C6083C"/>
    <w:rsid w:val="00C61327"/>
    <w:rsid w:val="00C61C13"/>
    <w:rsid w:val="00C624BD"/>
    <w:rsid w:val="00C62972"/>
    <w:rsid w:val="00C62EFE"/>
    <w:rsid w:val="00C67404"/>
    <w:rsid w:val="00C70A04"/>
    <w:rsid w:val="00C72250"/>
    <w:rsid w:val="00C7356B"/>
    <w:rsid w:val="00C772E4"/>
    <w:rsid w:val="00C77784"/>
    <w:rsid w:val="00C831B7"/>
    <w:rsid w:val="00C83C9F"/>
    <w:rsid w:val="00C8764C"/>
    <w:rsid w:val="00C908A9"/>
    <w:rsid w:val="00C921EE"/>
    <w:rsid w:val="00C92F06"/>
    <w:rsid w:val="00C93C30"/>
    <w:rsid w:val="00C9468B"/>
    <w:rsid w:val="00C957C8"/>
    <w:rsid w:val="00C974F6"/>
    <w:rsid w:val="00CA03C0"/>
    <w:rsid w:val="00CA057F"/>
    <w:rsid w:val="00CA16A9"/>
    <w:rsid w:val="00CA2671"/>
    <w:rsid w:val="00CA5513"/>
    <w:rsid w:val="00CA5E56"/>
    <w:rsid w:val="00CA6E96"/>
    <w:rsid w:val="00CA76DE"/>
    <w:rsid w:val="00CA7C47"/>
    <w:rsid w:val="00CA7C93"/>
    <w:rsid w:val="00CB114E"/>
    <w:rsid w:val="00CB7EC2"/>
    <w:rsid w:val="00CC1916"/>
    <w:rsid w:val="00CC313A"/>
    <w:rsid w:val="00CC366B"/>
    <w:rsid w:val="00CC3A81"/>
    <w:rsid w:val="00CC6F5A"/>
    <w:rsid w:val="00CC7E91"/>
    <w:rsid w:val="00CD44E8"/>
    <w:rsid w:val="00CD4B41"/>
    <w:rsid w:val="00CD5576"/>
    <w:rsid w:val="00CD6A69"/>
    <w:rsid w:val="00CD7184"/>
    <w:rsid w:val="00CD7814"/>
    <w:rsid w:val="00CE0AFC"/>
    <w:rsid w:val="00CE16E4"/>
    <w:rsid w:val="00CE321B"/>
    <w:rsid w:val="00CE33D6"/>
    <w:rsid w:val="00CE3424"/>
    <w:rsid w:val="00CE3E91"/>
    <w:rsid w:val="00CE49E4"/>
    <w:rsid w:val="00CF0369"/>
    <w:rsid w:val="00CF0B86"/>
    <w:rsid w:val="00CF16BB"/>
    <w:rsid w:val="00D00EC7"/>
    <w:rsid w:val="00D0113D"/>
    <w:rsid w:val="00D034CC"/>
    <w:rsid w:val="00D03DB4"/>
    <w:rsid w:val="00D0599A"/>
    <w:rsid w:val="00D067DB"/>
    <w:rsid w:val="00D06A80"/>
    <w:rsid w:val="00D06DBD"/>
    <w:rsid w:val="00D074C8"/>
    <w:rsid w:val="00D13FAA"/>
    <w:rsid w:val="00D14784"/>
    <w:rsid w:val="00D179AB"/>
    <w:rsid w:val="00D17B18"/>
    <w:rsid w:val="00D17CC8"/>
    <w:rsid w:val="00D17DA4"/>
    <w:rsid w:val="00D20FBD"/>
    <w:rsid w:val="00D21006"/>
    <w:rsid w:val="00D213E9"/>
    <w:rsid w:val="00D2271E"/>
    <w:rsid w:val="00D22C15"/>
    <w:rsid w:val="00D24EBA"/>
    <w:rsid w:val="00D31006"/>
    <w:rsid w:val="00D349C9"/>
    <w:rsid w:val="00D43381"/>
    <w:rsid w:val="00D435B1"/>
    <w:rsid w:val="00D46C4F"/>
    <w:rsid w:val="00D50410"/>
    <w:rsid w:val="00D50BC2"/>
    <w:rsid w:val="00D51B6A"/>
    <w:rsid w:val="00D51BFC"/>
    <w:rsid w:val="00D52120"/>
    <w:rsid w:val="00D522EE"/>
    <w:rsid w:val="00D5260D"/>
    <w:rsid w:val="00D55324"/>
    <w:rsid w:val="00D616FD"/>
    <w:rsid w:val="00D61AB4"/>
    <w:rsid w:val="00D62423"/>
    <w:rsid w:val="00D628D2"/>
    <w:rsid w:val="00D6539B"/>
    <w:rsid w:val="00D70843"/>
    <w:rsid w:val="00D71315"/>
    <w:rsid w:val="00D71AF5"/>
    <w:rsid w:val="00D72FE6"/>
    <w:rsid w:val="00D73C2D"/>
    <w:rsid w:val="00D73FD0"/>
    <w:rsid w:val="00D74779"/>
    <w:rsid w:val="00D752EA"/>
    <w:rsid w:val="00D75F2F"/>
    <w:rsid w:val="00D77036"/>
    <w:rsid w:val="00D77DD6"/>
    <w:rsid w:val="00D8223D"/>
    <w:rsid w:val="00D842B5"/>
    <w:rsid w:val="00D85D5A"/>
    <w:rsid w:val="00D878B0"/>
    <w:rsid w:val="00D87B0B"/>
    <w:rsid w:val="00D90393"/>
    <w:rsid w:val="00D92EC0"/>
    <w:rsid w:val="00D93522"/>
    <w:rsid w:val="00D947C2"/>
    <w:rsid w:val="00D9794F"/>
    <w:rsid w:val="00D97C49"/>
    <w:rsid w:val="00DA3418"/>
    <w:rsid w:val="00DA3AB2"/>
    <w:rsid w:val="00DA7622"/>
    <w:rsid w:val="00DB11EA"/>
    <w:rsid w:val="00DB13E0"/>
    <w:rsid w:val="00DB5BF6"/>
    <w:rsid w:val="00DB6E97"/>
    <w:rsid w:val="00DC00C8"/>
    <w:rsid w:val="00DC304B"/>
    <w:rsid w:val="00DC4782"/>
    <w:rsid w:val="00DC496A"/>
    <w:rsid w:val="00DC5E2E"/>
    <w:rsid w:val="00DD1AE0"/>
    <w:rsid w:val="00DD5479"/>
    <w:rsid w:val="00DD61AB"/>
    <w:rsid w:val="00DE0B22"/>
    <w:rsid w:val="00DE24FC"/>
    <w:rsid w:val="00DE4114"/>
    <w:rsid w:val="00DE5CFC"/>
    <w:rsid w:val="00DE6C4B"/>
    <w:rsid w:val="00DE78ED"/>
    <w:rsid w:val="00DF0ADC"/>
    <w:rsid w:val="00DF5465"/>
    <w:rsid w:val="00DF5C07"/>
    <w:rsid w:val="00DF67A4"/>
    <w:rsid w:val="00DF6F22"/>
    <w:rsid w:val="00E002DD"/>
    <w:rsid w:val="00E00D05"/>
    <w:rsid w:val="00E0270B"/>
    <w:rsid w:val="00E1472B"/>
    <w:rsid w:val="00E161D2"/>
    <w:rsid w:val="00E176FD"/>
    <w:rsid w:val="00E211D3"/>
    <w:rsid w:val="00E21635"/>
    <w:rsid w:val="00E222F2"/>
    <w:rsid w:val="00E22A58"/>
    <w:rsid w:val="00E2472E"/>
    <w:rsid w:val="00E265A1"/>
    <w:rsid w:val="00E2682D"/>
    <w:rsid w:val="00E4101A"/>
    <w:rsid w:val="00E419C1"/>
    <w:rsid w:val="00E4534D"/>
    <w:rsid w:val="00E47AEA"/>
    <w:rsid w:val="00E505B8"/>
    <w:rsid w:val="00E53507"/>
    <w:rsid w:val="00E54F5D"/>
    <w:rsid w:val="00E55CD2"/>
    <w:rsid w:val="00E601E0"/>
    <w:rsid w:val="00E603D1"/>
    <w:rsid w:val="00E60C3B"/>
    <w:rsid w:val="00E61874"/>
    <w:rsid w:val="00E641E6"/>
    <w:rsid w:val="00E64494"/>
    <w:rsid w:val="00E71F98"/>
    <w:rsid w:val="00E7323C"/>
    <w:rsid w:val="00E73C79"/>
    <w:rsid w:val="00E823F8"/>
    <w:rsid w:val="00E83086"/>
    <w:rsid w:val="00E84555"/>
    <w:rsid w:val="00E85125"/>
    <w:rsid w:val="00E852CD"/>
    <w:rsid w:val="00E90A49"/>
    <w:rsid w:val="00E93F2A"/>
    <w:rsid w:val="00E9640F"/>
    <w:rsid w:val="00E973F1"/>
    <w:rsid w:val="00E97985"/>
    <w:rsid w:val="00EA25B1"/>
    <w:rsid w:val="00EA5427"/>
    <w:rsid w:val="00EA561D"/>
    <w:rsid w:val="00EA56C7"/>
    <w:rsid w:val="00EB1DDB"/>
    <w:rsid w:val="00EB3DC2"/>
    <w:rsid w:val="00EB7880"/>
    <w:rsid w:val="00EC0F91"/>
    <w:rsid w:val="00EC5AF1"/>
    <w:rsid w:val="00EC66CF"/>
    <w:rsid w:val="00EC6BB6"/>
    <w:rsid w:val="00EC75A6"/>
    <w:rsid w:val="00ED35B0"/>
    <w:rsid w:val="00ED467C"/>
    <w:rsid w:val="00ED52F0"/>
    <w:rsid w:val="00ED5A4D"/>
    <w:rsid w:val="00ED618B"/>
    <w:rsid w:val="00EE39BD"/>
    <w:rsid w:val="00EE6A58"/>
    <w:rsid w:val="00EE7732"/>
    <w:rsid w:val="00EF3811"/>
    <w:rsid w:val="00EF76E9"/>
    <w:rsid w:val="00EF77D2"/>
    <w:rsid w:val="00F03371"/>
    <w:rsid w:val="00F050A1"/>
    <w:rsid w:val="00F133F7"/>
    <w:rsid w:val="00F149A2"/>
    <w:rsid w:val="00F1517B"/>
    <w:rsid w:val="00F20119"/>
    <w:rsid w:val="00F2024C"/>
    <w:rsid w:val="00F22AC0"/>
    <w:rsid w:val="00F23814"/>
    <w:rsid w:val="00F24418"/>
    <w:rsid w:val="00F24DAE"/>
    <w:rsid w:val="00F250C7"/>
    <w:rsid w:val="00F273B5"/>
    <w:rsid w:val="00F27528"/>
    <w:rsid w:val="00F27EF3"/>
    <w:rsid w:val="00F27F52"/>
    <w:rsid w:val="00F30698"/>
    <w:rsid w:val="00F31258"/>
    <w:rsid w:val="00F32085"/>
    <w:rsid w:val="00F33DE6"/>
    <w:rsid w:val="00F3513D"/>
    <w:rsid w:val="00F3554A"/>
    <w:rsid w:val="00F37EE1"/>
    <w:rsid w:val="00F40AF5"/>
    <w:rsid w:val="00F4144B"/>
    <w:rsid w:val="00F42FF9"/>
    <w:rsid w:val="00F43763"/>
    <w:rsid w:val="00F439A6"/>
    <w:rsid w:val="00F456F5"/>
    <w:rsid w:val="00F50CF2"/>
    <w:rsid w:val="00F53107"/>
    <w:rsid w:val="00F55A31"/>
    <w:rsid w:val="00F568EC"/>
    <w:rsid w:val="00F61D85"/>
    <w:rsid w:val="00F62FD6"/>
    <w:rsid w:val="00F6304D"/>
    <w:rsid w:val="00F6320D"/>
    <w:rsid w:val="00F6368F"/>
    <w:rsid w:val="00F66CA3"/>
    <w:rsid w:val="00F70FFA"/>
    <w:rsid w:val="00F71408"/>
    <w:rsid w:val="00F731F9"/>
    <w:rsid w:val="00F73265"/>
    <w:rsid w:val="00F736EE"/>
    <w:rsid w:val="00F7374F"/>
    <w:rsid w:val="00F7707E"/>
    <w:rsid w:val="00F816DE"/>
    <w:rsid w:val="00F84379"/>
    <w:rsid w:val="00F84741"/>
    <w:rsid w:val="00F86106"/>
    <w:rsid w:val="00F86528"/>
    <w:rsid w:val="00F87D76"/>
    <w:rsid w:val="00F87FE8"/>
    <w:rsid w:val="00F91C91"/>
    <w:rsid w:val="00F9225C"/>
    <w:rsid w:val="00F93512"/>
    <w:rsid w:val="00FA2A55"/>
    <w:rsid w:val="00FA5672"/>
    <w:rsid w:val="00FB53C9"/>
    <w:rsid w:val="00FB5B49"/>
    <w:rsid w:val="00FB65A9"/>
    <w:rsid w:val="00FB689D"/>
    <w:rsid w:val="00FB68EA"/>
    <w:rsid w:val="00FC03FA"/>
    <w:rsid w:val="00FC13B9"/>
    <w:rsid w:val="00FC1505"/>
    <w:rsid w:val="00FC381D"/>
    <w:rsid w:val="00FC4574"/>
    <w:rsid w:val="00FC5824"/>
    <w:rsid w:val="00FC6097"/>
    <w:rsid w:val="00FC62D1"/>
    <w:rsid w:val="00FD1615"/>
    <w:rsid w:val="00FD236C"/>
    <w:rsid w:val="00FD76CF"/>
    <w:rsid w:val="00FE016D"/>
    <w:rsid w:val="00FE0434"/>
    <w:rsid w:val="00FE5F45"/>
    <w:rsid w:val="00FE6853"/>
    <w:rsid w:val="00FE6E5C"/>
    <w:rsid w:val="00FF2748"/>
    <w:rsid w:val="00FF3F6C"/>
    <w:rsid w:val="00FF4F9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7F16B6"/>
  <w15:docId w15:val="{01AAF391-BD8E-4476-BC4D-8FE07E9C7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autoRedefine/>
    <w:uiPriority w:val="9"/>
    <w:qFormat/>
    <w:rsid w:val="00B77A7A"/>
    <w:pPr>
      <w:keepNext/>
      <w:keepLines/>
      <w:numPr>
        <w:numId w:val="18"/>
      </w:numPr>
      <w:pBdr>
        <w:bottom w:val="single" w:sz="4" w:space="1" w:color="auto"/>
      </w:pBdr>
      <w:spacing w:before="240" w:after="0"/>
      <w:outlineLvl w:val="0"/>
    </w:pPr>
    <w:rPr>
      <w:rFonts w:ascii="Century Gothic" w:eastAsia="Times New Roman" w:hAnsi="Century Gothic" w:cstheme="majorBidi"/>
      <w:b/>
      <w:color w:val="2F5496" w:themeColor="accent1" w:themeShade="BF"/>
      <w:sz w:val="32"/>
      <w:szCs w:val="32"/>
    </w:rPr>
  </w:style>
  <w:style w:type="paragraph" w:styleId="Titre2">
    <w:name w:val="heading 2"/>
    <w:basedOn w:val="Normal"/>
    <w:next w:val="Normal"/>
    <w:link w:val="Titre2Car"/>
    <w:autoRedefine/>
    <w:uiPriority w:val="9"/>
    <w:unhideWhenUsed/>
    <w:qFormat/>
    <w:rsid w:val="008B3643"/>
    <w:pPr>
      <w:keepNext/>
      <w:keepLines/>
      <w:spacing w:before="40" w:after="0"/>
      <w:outlineLvl w:val="1"/>
    </w:pPr>
    <w:rPr>
      <w:rFonts w:ascii="Century Gothic" w:eastAsia="Times New Roman" w:hAnsi="Century Gothic" w:cstheme="majorBidi"/>
      <w:b/>
      <w:color w:val="2F5496" w:themeColor="accent1" w:themeShade="BF"/>
      <w:sz w:val="28"/>
      <w:szCs w:val="26"/>
    </w:rPr>
  </w:style>
  <w:style w:type="paragraph" w:styleId="Titre3">
    <w:name w:val="heading 3"/>
    <w:basedOn w:val="Normal"/>
    <w:next w:val="Normal"/>
    <w:link w:val="Titre3Car"/>
    <w:uiPriority w:val="9"/>
    <w:unhideWhenUsed/>
    <w:qFormat/>
    <w:rsid w:val="00DC5E2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1630FE"/>
    <w:pPr>
      <w:spacing w:after="0" w:line="240" w:lineRule="auto"/>
    </w:pPr>
    <w:rPr>
      <w:rFonts w:eastAsiaTheme="minorEastAsia"/>
    </w:rPr>
  </w:style>
  <w:style w:type="character" w:customStyle="1" w:styleId="SansinterligneCar">
    <w:name w:val="Sans interligne Car"/>
    <w:basedOn w:val="Policepardfaut"/>
    <w:link w:val="Sansinterligne"/>
    <w:uiPriority w:val="1"/>
    <w:rsid w:val="001630FE"/>
    <w:rPr>
      <w:rFonts w:eastAsiaTheme="minorEastAsia"/>
    </w:rPr>
  </w:style>
  <w:style w:type="paragraph" w:styleId="Textedebulles">
    <w:name w:val="Balloon Text"/>
    <w:basedOn w:val="Normal"/>
    <w:link w:val="TextedebullesCar"/>
    <w:uiPriority w:val="99"/>
    <w:semiHidden/>
    <w:unhideWhenUsed/>
    <w:rsid w:val="001630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630FE"/>
    <w:rPr>
      <w:rFonts w:ascii="Segoe UI" w:hAnsi="Segoe UI" w:cs="Segoe UI"/>
      <w:sz w:val="18"/>
      <w:szCs w:val="18"/>
    </w:rPr>
  </w:style>
  <w:style w:type="paragraph" w:styleId="En-tte">
    <w:name w:val="header"/>
    <w:basedOn w:val="Normal"/>
    <w:link w:val="En-tteCar"/>
    <w:uiPriority w:val="99"/>
    <w:unhideWhenUsed/>
    <w:rsid w:val="001630FE"/>
    <w:pPr>
      <w:tabs>
        <w:tab w:val="center" w:pos="4536"/>
        <w:tab w:val="right" w:pos="9072"/>
      </w:tabs>
      <w:spacing w:after="0" w:line="240" w:lineRule="auto"/>
    </w:pPr>
  </w:style>
  <w:style w:type="character" w:customStyle="1" w:styleId="En-tteCar">
    <w:name w:val="En-tête Car"/>
    <w:basedOn w:val="Policepardfaut"/>
    <w:link w:val="En-tte"/>
    <w:uiPriority w:val="99"/>
    <w:rsid w:val="001630FE"/>
  </w:style>
  <w:style w:type="paragraph" w:styleId="Pieddepage">
    <w:name w:val="footer"/>
    <w:basedOn w:val="Normal"/>
    <w:link w:val="PieddepageCar"/>
    <w:uiPriority w:val="99"/>
    <w:unhideWhenUsed/>
    <w:rsid w:val="001630F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630FE"/>
  </w:style>
  <w:style w:type="table" w:customStyle="1" w:styleId="ListTable7Colorful-Accent11">
    <w:name w:val="List Table 7 Colorful - Accent 11"/>
    <w:basedOn w:val="TableauNormal"/>
    <w:next w:val="TableauListe7Couleur-Accentuation11"/>
    <w:uiPriority w:val="52"/>
    <w:rsid w:val="001630FE"/>
    <w:pPr>
      <w:spacing w:after="0" w:line="240" w:lineRule="auto"/>
    </w:pPr>
    <w:rPr>
      <w:color w:val="2F5496"/>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472C4"/>
        </w:tcBorders>
        <w:shd w:val="clear" w:color="auto" w:fill="FFFFFF"/>
      </w:tcPr>
    </w:tblStylePr>
    <w:tblStylePr w:type="lastRow">
      <w:rPr>
        <w:rFonts w:ascii="Calibri Light" w:eastAsia="Times New Roman" w:hAnsi="Calibri Light" w:cs="Times New Roman"/>
        <w:i/>
        <w:iCs/>
        <w:sz w:val="26"/>
      </w:rPr>
      <w:tblPr/>
      <w:tcPr>
        <w:tcBorders>
          <w:top w:val="single" w:sz="4" w:space="0" w:color="4472C4"/>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472C4"/>
        </w:tcBorders>
        <w:shd w:val="clear" w:color="auto" w:fill="FFFFFF"/>
      </w:tcPr>
    </w:tblStylePr>
    <w:tblStylePr w:type="lastCol">
      <w:rPr>
        <w:rFonts w:ascii="Calibri Light" w:eastAsia="Times New Roman" w:hAnsi="Calibri Light" w:cs="Times New Roman"/>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auListe7Couleur-Accentuation11">
    <w:name w:val="Tableau Liste 7 Couleur - Accentuation 11"/>
    <w:basedOn w:val="TableauNormal"/>
    <w:uiPriority w:val="52"/>
    <w:rsid w:val="001630FE"/>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lledutableau1">
    <w:name w:val="Grille du tableau1"/>
    <w:basedOn w:val="TableauNormal"/>
    <w:next w:val="Grilledutableau"/>
    <w:uiPriority w:val="39"/>
    <w:rsid w:val="00871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8715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782085"/>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782085"/>
    <w:rPr>
      <w:sz w:val="20"/>
      <w:szCs w:val="20"/>
    </w:rPr>
  </w:style>
  <w:style w:type="character" w:styleId="Appelnotedebasdep">
    <w:name w:val="footnote reference"/>
    <w:basedOn w:val="Policepardfaut"/>
    <w:uiPriority w:val="99"/>
    <w:semiHidden/>
    <w:unhideWhenUsed/>
    <w:rsid w:val="00782085"/>
    <w:rPr>
      <w:vertAlign w:val="superscript"/>
    </w:rPr>
  </w:style>
  <w:style w:type="paragraph" w:styleId="Paragraphedeliste">
    <w:name w:val="List Paragraph"/>
    <w:basedOn w:val="Normal"/>
    <w:uiPriority w:val="34"/>
    <w:qFormat/>
    <w:rsid w:val="008B10F5"/>
    <w:pPr>
      <w:ind w:left="720"/>
      <w:contextualSpacing/>
    </w:pPr>
  </w:style>
  <w:style w:type="table" w:customStyle="1" w:styleId="TableauGrille5Fonc-Accentuation11">
    <w:name w:val="Tableau Grille 5 Foncé - Accentuation 11"/>
    <w:basedOn w:val="TableauNormal"/>
    <w:next w:val="TableauGrille5Fonc-Accentuation12"/>
    <w:uiPriority w:val="50"/>
    <w:rsid w:val="00A84163"/>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auGrille5Fonc-Accentuation12">
    <w:name w:val="Tableau Grille 5 Foncé - Accentuation 12"/>
    <w:basedOn w:val="TableauNormal"/>
    <w:uiPriority w:val="50"/>
    <w:rsid w:val="00A8416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Lgende">
    <w:name w:val="caption"/>
    <w:basedOn w:val="Normal"/>
    <w:next w:val="Normal"/>
    <w:uiPriority w:val="35"/>
    <w:unhideWhenUsed/>
    <w:qFormat/>
    <w:rsid w:val="0094440D"/>
    <w:pPr>
      <w:spacing w:after="200" w:line="240" w:lineRule="auto"/>
    </w:pPr>
    <w:rPr>
      <w:i/>
      <w:iCs/>
      <w:color w:val="44546A" w:themeColor="text2"/>
      <w:sz w:val="18"/>
      <w:szCs w:val="18"/>
    </w:rPr>
  </w:style>
  <w:style w:type="table" w:customStyle="1" w:styleId="Grilledutableau2">
    <w:name w:val="Grille du tableau2"/>
    <w:basedOn w:val="TableauNormal"/>
    <w:next w:val="Grilledutableau"/>
    <w:uiPriority w:val="39"/>
    <w:rsid w:val="00A235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Liste4-Accentuation31">
    <w:name w:val="Tableau Liste 4 - Accentuation 31"/>
    <w:basedOn w:val="TableauNormal"/>
    <w:next w:val="TableauListe4-Accentuation32"/>
    <w:uiPriority w:val="49"/>
    <w:rsid w:val="009246C8"/>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Liste4-Accentuation32">
    <w:name w:val="Tableau Liste 4 - Accentuation 32"/>
    <w:basedOn w:val="TableauNormal"/>
    <w:uiPriority w:val="49"/>
    <w:rsid w:val="009246C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4-Accentuation31">
    <w:name w:val="Tableau Grille 4 - Accentuation 31"/>
    <w:basedOn w:val="TableauNormal"/>
    <w:next w:val="TableauGrille4-Accentuation32"/>
    <w:uiPriority w:val="49"/>
    <w:rsid w:val="00D55324"/>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Grille4-Accentuation32">
    <w:name w:val="Tableau Grille 4 - Accentuation 32"/>
    <w:basedOn w:val="TableauNormal"/>
    <w:uiPriority w:val="49"/>
    <w:rsid w:val="00D553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auGrille4-Accentuation320">
    <w:name w:val="Tableau Grille 4 - Accentuation 32"/>
    <w:basedOn w:val="TableauNormal"/>
    <w:next w:val="TableauGrille4-Accentuation32"/>
    <w:uiPriority w:val="49"/>
    <w:rsid w:val="00D55324"/>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auGrille5Fonc-Accentuation61">
    <w:name w:val="Tableau Grille 5 Foncé - Accentuation 61"/>
    <w:basedOn w:val="TableauNormal"/>
    <w:next w:val="TableauGrille5Fonc-Accentuation62"/>
    <w:uiPriority w:val="50"/>
    <w:rsid w:val="00D55324"/>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leauGrille5Fonc-Accentuation62">
    <w:name w:val="Tableau Grille 5 Foncé - Accentuation 62"/>
    <w:basedOn w:val="TableauNormal"/>
    <w:uiPriority w:val="50"/>
    <w:rsid w:val="00D553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leauGrille4-Accentuation33">
    <w:name w:val="Tableau Grille 4 - Accentuation 33"/>
    <w:basedOn w:val="TableauNormal"/>
    <w:next w:val="TableauGrille4-Accentuation32"/>
    <w:uiPriority w:val="49"/>
    <w:rsid w:val="00D55324"/>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lledutableau3">
    <w:name w:val="Grille du tableau3"/>
    <w:basedOn w:val="TableauNormal"/>
    <w:next w:val="Grilledutableau"/>
    <w:uiPriority w:val="39"/>
    <w:rsid w:val="00D553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auNormal"/>
    <w:next w:val="Grilledutableau"/>
    <w:uiPriority w:val="39"/>
    <w:rsid w:val="00D90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auNormal"/>
    <w:next w:val="Grilledutableau"/>
    <w:uiPriority w:val="39"/>
    <w:rsid w:val="009670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B77A7A"/>
    <w:rPr>
      <w:rFonts w:ascii="Century Gothic" w:eastAsia="Times New Roman" w:hAnsi="Century Gothic" w:cstheme="majorBidi"/>
      <w:b/>
      <w:color w:val="2F5496" w:themeColor="accent1" w:themeShade="BF"/>
      <w:sz w:val="32"/>
      <w:szCs w:val="32"/>
    </w:rPr>
  </w:style>
  <w:style w:type="character" w:styleId="Accentuationintense">
    <w:name w:val="Intense Emphasis"/>
    <w:basedOn w:val="Policepardfaut"/>
    <w:uiPriority w:val="21"/>
    <w:qFormat/>
    <w:rsid w:val="00932A60"/>
    <w:rPr>
      <w:i/>
      <w:iCs/>
      <w:color w:val="4472C4" w:themeColor="accent1"/>
    </w:rPr>
  </w:style>
  <w:style w:type="paragraph" w:styleId="Titre">
    <w:name w:val="Title"/>
    <w:basedOn w:val="Normal"/>
    <w:next w:val="Normal"/>
    <w:link w:val="TitreCar"/>
    <w:uiPriority w:val="10"/>
    <w:qFormat/>
    <w:rsid w:val="00B1651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16515"/>
    <w:rPr>
      <w:rFonts w:asciiTheme="majorHAnsi" w:eastAsiaTheme="majorEastAsia" w:hAnsiTheme="majorHAnsi" w:cstheme="majorBidi"/>
      <w:spacing w:val="-10"/>
      <w:kern w:val="28"/>
      <w:sz w:val="56"/>
      <w:szCs w:val="56"/>
    </w:rPr>
  </w:style>
  <w:style w:type="paragraph" w:styleId="TM1">
    <w:name w:val="toc 1"/>
    <w:basedOn w:val="Normal"/>
    <w:next w:val="Normal"/>
    <w:autoRedefine/>
    <w:uiPriority w:val="39"/>
    <w:unhideWhenUsed/>
    <w:rsid w:val="00B16515"/>
    <w:pPr>
      <w:spacing w:before="360" w:after="360"/>
    </w:pPr>
    <w:rPr>
      <w:rFonts w:cstheme="minorHAnsi"/>
      <w:b/>
      <w:bCs/>
      <w:caps/>
      <w:u w:val="single"/>
    </w:rPr>
  </w:style>
  <w:style w:type="paragraph" w:styleId="TM2">
    <w:name w:val="toc 2"/>
    <w:basedOn w:val="Normal"/>
    <w:next w:val="Normal"/>
    <w:autoRedefine/>
    <w:uiPriority w:val="39"/>
    <w:unhideWhenUsed/>
    <w:rsid w:val="00B16515"/>
    <w:pPr>
      <w:spacing w:after="0"/>
    </w:pPr>
    <w:rPr>
      <w:rFonts w:cstheme="minorHAnsi"/>
      <w:b/>
      <w:bCs/>
      <w:smallCaps/>
    </w:rPr>
  </w:style>
  <w:style w:type="paragraph" w:styleId="TM3">
    <w:name w:val="toc 3"/>
    <w:basedOn w:val="Normal"/>
    <w:next w:val="Normal"/>
    <w:autoRedefine/>
    <w:uiPriority w:val="39"/>
    <w:unhideWhenUsed/>
    <w:rsid w:val="00B16515"/>
    <w:pPr>
      <w:spacing w:after="0"/>
    </w:pPr>
    <w:rPr>
      <w:rFonts w:cstheme="minorHAnsi"/>
      <w:smallCaps/>
    </w:rPr>
  </w:style>
  <w:style w:type="paragraph" w:styleId="TM4">
    <w:name w:val="toc 4"/>
    <w:basedOn w:val="Normal"/>
    <w:next w:val="Normal"/>
    <w:autoRedefine/>
    <w:uiPriority w:val="39"/>
    <w:unhideWhenUsed/>
    <w:rsid w:val="00B16515"/>
    <w:pPr>
      <w:spacing w:after="0"/>
    </w:pPr>
    <w:rPr>
      <w:rFonts w:cstheme="minorHAnsi"/>
    </w:rPr>
  </w:style>
  <w:style w:type="paragraph" w:styleId="TM5">
    <w:name w:val="toc 5"/>
    <w:basedOn w:val="Normal"/>
    <w:next w:val="Normal"/>
    <w:autoRedefine/>
    <w:uiPriority w:val="39"/>
    <w:unhideWhenUsed/>
    <w:rsid w:val="00B16515"/>
    <w:pPr>
      <w:spacing w:after="0"/>
    </w:pPr>
    <w:rPr>
      <w:rFonts w:cstheme="minorHAnsi"/>
    </w:rPr>
  </w:style>
  <w:style w:type="paragraph" w:styleId="TM6">
    <w:name w:val="toc 6"/>
    <w:basedOn w:val="Normal"/>
    <w:next w:val="Normal"/>
    <w:autoRedefine/>
    <w:uiPriority w:val="39"/>
    <w:unhideWhenUsed/>
    <w:rsid w:val="00B16515"/>
    <w:pPr>
      <w:spacing w:after="0"/>
    </w:pPr>
    <w:rPr>
      <w:rFonts w:cstheme="minorHAnsi"/>
    </w:rPr>
  </w:style>
  <w:style w:type="paragraph" w:styleId="TM7">
    <w:name w:val="toc 7"/>
    <w:basedOn w:val="Normal"/>
    <w:next w:val="Normal"/>
    <w:autoRedefine/>
    <w:uiPriority w:val="39"/>
    <w:unhideWhenUsed/>
    <w:rsid w:val="00B16515"/>
    <w:pPr>
      <w:spacing w:after="0"/>
    </w:pPr>
    <w:rPr>
      <w:rFonts w:cstheme="minorHAnsi"/>
    </w:rPr>
  </w:style>
  <w:style w:type="paragraph" w:styleId="TM8">
    <w:name w:val="toc 8"/>
    <w:basedOn w:val="Normal"/>
    <w:next w:val="Normal"/>
    <w:autoRedefine/>
    <w:uiPriority w:val="39"/>
    <w:unhideWhenUsed/>
    <w:rsid w:val="00B16515"/>
    <w:pPr>
      <w:spacing w:after="0"/>
    </w:pPr>
    <w:rPr>
      <w:rFonts w:cstheme="minorHAnsi"/>
    </w:rPr>
  </w:style>
  <w:style w:type="paragraph" w:styleId="TM9">
    <w:name w:val="toc 9"/>
    <w:basedOn w:val="Normal"/>
    <w:next w:val="Normal"/>
    <w:autoRedefine/>
    <w:uiPriority w:val="39"/>
    <w:unhideWhenUsed/>
    <w:rsid w:val="00B16515"/>
    <w:pPr>
      <w:spacing w:after="0"/>
    </w:pPr>
    <w:rPr>
      <w:rFonts w:cstheme="minorHAnsi"/>
    </w:rPr>
  </w:style>
  <w:style w:type="character" w:styleId="Lienhypertexte">
    <w:name w:val="Hyperlink"/>
    <w:basedOn w:val="Policepardfaut"/>
    <w:uiPriority w:val="99"/>
    <w:unhideWhenUsed/>
    <w:rsid w:val="00B16515"/>
    <w:rPr>
      <w:color w:val="0563C1" w:themeColor="hyperlink"/>
      <w:u w:val="single"/>
    </w:rPr>
  </w:style>
  <w:style w:type="character" w:customStyle="1" w:styleId="Titre2Car">
    <w:name w:val="Titre 2 Car"/>
    <w:basedOn w:val="Policepardfaut"/>
    <w:link w:val="Titre2"/>
    <w:uiPriority w:val="9"/>
    <w:rsid w:val="008B3643"/>
    <w:rPr>
      <w:rFonts w:ascii="Century Gothic" w:eastAsia="Times New Roman" w:hAnsi="Century Gothic" w:cstheme="majorBidi"/>
      <w:b/>
      <w:color w:val="2F5496" w:themeColor="accent1" w:themeShade="BF"/>
      <w:sz w:val="28"/>
      <w:szCs w:val="26"/>
      <w:lang w:val="fr-FR"/>
    </w:rPr>
  </w:style>
  <w:style w:type="character" w:styleId="Marquedecommentaire">
    <w:name w:val="annotation reference"/>
    <w:basedOn w:val="Policepardfaut"/>
    <w:uiPriority w:val="99"/>
    <w:semiHidden/>
    <w:unhideWhenUsed/>
    <w:rsid w:val="007E5F03"/>
    <w:rPr>
      <w:sz w:val="16"/>
      <w:szCs w:val="16"/>
    </w:rPr>
  </w:style>
  <w:style w:type="paragraph" w:styleId="Commentaire">
    <w:name w:val="annotation text"/>
    <w:basedOn w:val="Normal"/>
    <w:link w:val="CommentaireCar"/>
    <w:uiPriority w:val="99"/>
    <w:semiHidden/>
    <w:unhideWhenUsed/>
    <w:rsid w:val="007E5F03"/>
    <w:pPr>
      <w:spacing w:line="240" w:lineRule="auto"/>
    </w:pPr>
    <w:rPr>
      <w:sz w:val="20"/>
      <w:szCs w:val="20"/>
    </w:rPr>
  </w:style>
  <w:style w:type="character" w:customStyle="1" w:styleId="CommentaireCar">
    <w:name w:val="Commentaire Car"/>
    <w:basedOn w:val="Policepardfaut"/>
    <w:link w:val="Commentaire"/>
    <w:uiPriority w:val="99"/>
    <w:semiHidden/>
    <w:rsid w:val="007E5F03"/>
    <w:rPr>
      <w:sz w:val="20"/>
      <w:szCs w:val="20"/>
    </w:rPr>
  </w:style>
  <w:style w:type="paragraph" w:styleId="Objetducommentaire">
    <w:name w:val="annotation subject"/>
    <w:basedOn w:val="Commentaire"/>
    <w:next w:val="Commentaire"/>
    <w:link w:val="ObjetducommentaireCar"/>
    <w:uiPriority w:val="99"/>
    <w:semiHidden/>
    <w:unhideWhenUsed/>
    <w:rsid w:val="007E5F03"/>
    <w:rPr>
      <w:b/>
      <w:bCs/>
    </w:rPr>
  </w:style>
  <w:style w:type="character" w:customStyle="1" w:styleId="ObjetducommentaireCar">
    <w:name w:val="Objet du commentaire Car"/>
    <w:basedOn w:val="CommentaireCar"/>
    <w:link w:val="Objetducommentaire"/>
    <w:uiPriority w:val="99"/>
    <w:semiHidden/>
    <w:rsid w:val="007E5F03"/>
    <w:rPr>
      <w:b/>
      <w:bCs/>
      <w:sz w:val="20"/>
      <w:szCs w:val="20"/>
    </w:rPr>
  </w:style>
  <w:style w:type="character" w:customStyle="1" w:styleId="Titre3Car">
    <w:name w:val="Titre 3 Car"/>
    <w:basedOn w:val="Policepardfaut"/>
    <w:link w:val="Titre3"/>
    <w:uiPriority w:val="9"/>
    <w:rsid w:val="00DC5E2E"/>
    <w:rPr>
      <w:rFonts w:asciiTheme="majorHAnsi" w:eastAsiaTheme="majorEastAsia" w:hAnsiTheme="majorHAnsi" w:cstheme="majorBidi"/>
      <w:color w:val="1F3763" w:themeColor="accent1" w:themeShade="7F"/>
      <w:sz w:val="24"/>
      <w:szCs w:val="24"/>
    </w:rPr>
  </w:style>
  <w:style w:type="table" w:styleId="TableauGrille4-Accentuation4">
    <w:name w:val="Grid Table 4 Accent 4"/>
    <w:basedOn w:val="TableauNormal"/>
    <w:uiPriority w:val="49"/>
    <w:rsid w:val="00CC7E9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TableauGrille5Fonc-Accentuation4">
    <w:name w:val="Grid Table 5 Dark Accent 4"/>
    <w:basedOn w:val="TableauNormal"/>
    <w:uiPriority w:val="50"/>
    <w:rsid w:val="00CC7E9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eauGrille4-Accentuation3">
    <w:name w:val="Grid Table 4 Accent 3"/>
    <w:basedOn w:val="TableauNormal"/>
    <w:uiPriority w:val="49"/>
    <w:rsid w:val="007444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4-Accentuation2">
    <w:name w:val="Grid Table 4 Accent 2"/>
    <w:basedOn w:val="TableauNormal"/>
    <w:uiPriority w:val="49"/>
    <w:rsid w:val="0081195D"/>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Grille5Fonc-Accentuation3">
    <w:name w:val="Grid Table 5 Dark Accent 3"/>
    <w:basedOn w:val="TableauNormal"/>
    <w:uiPriority w:val="50"/>
    <w:rsid w:val="0081195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eauListe4-Accentuation1">
    <w:name w:val="List Table 4 Accent 1"/>
    <w:basedOn w:val="TableauNormal"/>
    <w:uiPriority w:val="49"/>
    <w:rsid w:val="00DC496A"/>
    <w:pPr>
      <w:spacing w:after="0" w:line="240" w:lineRule="auto"/>
    </w:pPr>
    <w:rPr>
      <w:lang w:val="fr-TD"/>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5677910">
      <w:bodyDiv w:val="1"/>
      <w:marLeft w:val="0"/>
      <w:marRight w:val="0"/>
      <w:marTop w:val="0"/>
      <w:marBottom w:val="0"/>
      <w:divBdr>
        <w:top w:val="none" w:sz="0" w:space="0" w:color="auto"/>
        <w:left w:val="none" w:sz="0" w:space="0" w:color="auto"/>
        <w:bottom w:val="none" w:sz="0" w:space="0" w:color="auto"/>
        <w:right w:val="none" w:sz="0" w:space="0" w:color="auto"/>
      </w:divBdr>
    </w:div>
    <w:div w:id="424347673">
      <w:bodyDiv w:val="1"/>
      <w:marLeft w:val="0"/>
      <w:marRight w:val="0"/>
      <w:marTop w:val="0"/>
      <w:marBottom w:val="0"/>
      <w:divBdr>
        <w:top w:val="none" w:sz="0" w:space="0" w:color="auto"/>
        <w:left w:val="none" w:sz="0" w:space="0" w:color="auto"/>
        <w:bottom w:val="none" w:sz="0" w:space="0" w:color="auto"/>
        <w:right w:val="none" w:sz="0" w:space="0" w:color="auto"/>
      </w:divBdr>
    </w:div>
    <w:div w:id="460222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ustomXml" Target="../customXml/item3.xml"/><Relationship Id="rId3" Type="http://schemas.openxmlformats.org/officeDocument/2006/relationships/numbering" Target="numbering.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7.xml"/><Relationship Id="rId29"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ustomXml" Target="../customXml/item5.xml"/><Relationship Id="rId10" Type="http://schemas.openxmlformats.org/officeDocument/2006/relationships/image" Target="media/image2.jpeg"/><Relationship Id="rId19" Type="http://schemas.openxmlformats.org/officeDocument/2006/relationships/chart" Target="charts/chart6.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ustomXml" Target="../customXml/item4.xml"/><Relationship Id="rId30" Type="http://schemas.openxmlformats.org/officeDocument/2006/relationships/customXml" Target="../customXml/item7.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1.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3.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100"/>
              <a:t>Dépenses et engagements par composante au 31 Décembre</a:t>
            </a:r>
            <a:r>
              <a:rPr lang="en-US" sz="1100" baseline="0"/>
              <a:t> 2019</a:t>
            </a:r>
            <a:endParaRPr lang="en-US" sz="11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tx>
            <c:strRef>
              <c:f>Feuil1!$I$3</c:f>
              <c:strCache>
                <c:ptCount val="1"/>
                <c:pt idx="0">
                  <c:v>Dépenses et engagements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545-4289-9A24-A6A6D9D17A5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545-4289-9A24-A6A6D9D17A5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6545-4289-9A24-A6A6D9D17A5E}"/>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6545-4289-9A24-A6A6D9D17A5E}"/>
              </c:ext>
            </c:extLst>
          </c:dPt>
          <c:dLbls>
            <c:dLbl>
              <c:idx val="1"/>
              <c:layout>
                <c:manualLayout>
                  <c:x val="4.1881670572762986E-2"/>
                  <c:y val="-0.1048216121273814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545-4289-9A24-A6A6D9D17A5E}"/>
                </c:ext>
              </c:extLst>
            </c:dLbl>
            <c:dLbl>
              <c:idx val="2"/>
              <c:layout>
                <c:manualLayout>
                  <c:x val="9.1288224946185742E-2"/>
                  <c:y val="-0.1252744927796572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545-4289-9A24-A6A6D9D17A5E}"/>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Feuil1!$H$4:$H$7</c:f>
              <c:strCache>
                <c:ptCount val="4"/>
                <c:pt idx="0">
                  <c:v>Composante 1</c:v>
                </c:pt>
                <c:pt idx="1">
                  <c:v>Composante 2</c:v>
                </c:pt>
                <c:pt idx="2">
                  <c:v>Composante 3</c:v>
                </c:pt>
                <c:pt idx="3">
                  <c:v>Composante 4</c:v>
                </c:pt>
              </c:strCache>
            </c:strRef>
          </c:cat>
          <c:val>
            <c:numRef>
              <c:f>Feuil1!$I$4:$I$7</c:f>
              <c:numCache>
                <c:formatCode>General</c:formatCode>
                <c:ptCount val="4"/>
                <c:pt idx="0">
                  <c:v>2979184</c:v>
                </c:pt>
                <c:pt idx="1">
                  <c:v>478573</c:v>
                </c:pt>
                <c:pt idx="2">
                  <c:v>579891</c:v>
                </c:pt>
                <c:pt idx="3">
                  <c:v>1907749</c:v>
                </c:pt>
              </c:numCache>
            </c:numRef>
          </c:val>
          <c:extLst>
            <c:ext xmlns:c16="http://schemas.microsoft.com/office/drawing/2014/chart" uri="{C3380CC4-5D6E-409C-BE32-E72D297353CC}">
              <c16:uniqueId val="{00000008-6545-4289-9A24-A6A6D9D17A5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fr-FR"/>
              <a:t>Evolution de la</a:t>
            </a:r>
            <a:r>
              <a:rPr lang="fr-FR" baseline="0"/>
              <a:t> mobilisation des ressources (en millions d'USD)</a:t>
            </a:r>
            <a:endParaRPr lang="fr-FR"/>
          </a:p>
        </c:rich>
      </c:tx>
      <c:overlay val="0"/>
      <c:spPr>
        <a:noFill/>
        <a:ln>
          <a:noFill/>
        </a:ln>
        <a:effectLst/>
      </c:spPr>
    </c:title>
    <c:autoTitleDeleted val="0"/>
    <c:plotArea>
      <c:layout>
        <c:manualLayout>
          <c:layoutTarget val="inner"/>
          <c:xMode val="edge"/>
          <c:yMode val="edge"/>
          <c:x val="8.8536665848088558E-2"/>
          <c:y val="0.11936944117597242"/>
          <c:w val="0.86678070615677782"/>
          <c:h val="0.66142138423651953"/>
        </c:manualLayout>
      </c:layout>
      <c:lineChart>
        <c:grouping val="standard"/>
        <c:varyColors val="0"/>
        <c:ser>
          <c:idx val="0"/>
          <c:order val="0"/>
          <c:tx>
            <c:strRef>
              <c:f>Feuil1!$B$1</c:f>
              <c:strCache>
                <c:ptCount val="1"/>
                <c:pt idx="0">
                  <c:v>Niveau des ressources mobilisées</c:v>
                </c:pt>
              </c:strCache>
            </c:strRef>
          </c:tx>
          <c:spPr>
            <a:ln w="22225" cap="rnd" cmpd="sng" algn="ctr">
              <a:solidFill>
                <a:schemeClr val="accent1"/>
              </a:solidFill>
              <a:round/>
            </a:ln>
            <a:effectLst/>
          </c:spPr>
          <c:marker>
            <c:symbol val="none"/>
          </c:marker>
          <c:dLbls>
            <c:dLbl>
              <c:idx val="0"/>
              <c:layout>
                <c:manualLayout>
                  <c:x val="-3.2881208091832294E-3"/>
                  <c:y val="-5.377618942768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9B1-4402-9B9A-FE205498E269}"/>
                </c:ext>
              </c:extLst>
            </c:dLbl>
            <c:dLbl>
              <c:idx val="1"/>
              <c:layout>
                <c:manualLayout>
                  <c:x val="-1.7899758414971791E-2"/>
                  <c:y val="-0.1308500630035293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B1-4402-9B9A-FE205498E269}"/>
                </c:ext>
              </c:extLst>
            </c:dLbl>
            <c:dLbl>
              <c:idx val="2"/>
              <c:layout>
                <c:manualLayout>
                  <c:x val="-1.9728724855099376E-2"/>
                  <c:y val="-6.64292859299170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9B1-4402-9B9A-FE205498E269}"/>
                </c:ext>
              </c:extLst>
            </c:dLbl>
            <c:dLbl>
              <c:idx val="3"/>
              <c:layout>
                <c:manualLayout>
                  <c:x val="0"/>
                  <c:y val="-6.64294104694942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9B1-4402-9B9A-FE205498E2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T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Feuil1!$A$2:$A$11</c:f>
              <c:strCache>
                <c:ptCount val="10"/>
                <c:pt idx="0">
                  <c:v>T4 2018</c:v>
                </c:pt>
                <c:pt idx="1">
                  <c:v>T1 2019</c:v>
                </c:pt>
                <c:pt idx="2">
                  <c:v>T2 2019</c:v>
                </c:pt>
                <c:pt idx="3">
                  <c:v>T3 2019</c:v>
                </c:pt>
                <c:pt idx="4">
                  <c:v>T4 2019</c:v>
                </c:pt>
                <c:pt idx="5">
                  <c:v>T1 2020</c:v>
                </c:pt>
                <c:pt idx="6">
                  <c:v>T2 2020</c:v>
                </c:pt>
                <c:pt idx="7">
                  <c:v>T3 2020</c:v>
                </c:pt>
                <c:pt idx="8">
                  <c:v>T4 2020</c:v>
                </c:pt>
                <c:pt idx="9">
                  <c:v>T1 2021</c:v>
                </c:pt>
              </c:strCache>
            </c:strRef>
          </c:cat>
          <c:val>
            <c:numRef>
              <c:f>Feuil1!$B$2:$B$11</c:f>
              <c:numCache>
                <c:formatCode>#,##0.000000\ [$USD];[Red]#,##0.000000\ [$USD]</c:formatCode>
                <c:ptCount val="10"/>
                <c:pt idx="0" formatCode="#,##0\ [$USD];[Red]#,##0\ [$USD]">
                  <c:v>0</c:v>
                </c:pt>
                <c:pt idx="1">
                  <c:v>3.3626680000000002</c:v>
                </c:pt>
                <c:pt idx="2">
                  <c:v>3.3626680000000002</c:v>
                </c:pt>
                <c:pt idx="3">
                  <c:v>7.3626680000000002</c:v>
                </c:pt>
              </c:numCache>
            </c:numRef>
          </c:val>
          <c:smooth val="0"/>
          <c:extLst>
            <c:ext xmlns:c16="http://schemas.microsoft.com/office/drawing/2014/chart" uri="{C3380CC4-5D6E-409C-BE32-E72D297353CC}">
              <c16:uniqueId val="{00000004-49B1-4402-9B9A-FE205498E269}"/>
            </c:ext>
          </c:extLst>
        </c:ser>
        <c:ser>
          <c:idx val="1"/>
          <c:order val="1"/>
          <c:tx>
            <c:strRef>
              <c:f>Feuil1!$C$1</c:f>
              <c:strCache>
                <c:ptCount val="1"/>
                <c:pt idx="0">
                  <c:v>Niveau de ressources attendu</c:v>
                </c:pt>
              </c:strCache>
            </c:strRef>
          </c:tx>
          <c:spPr>
            <a:ln w="22225" cap="rnd" cmpd="sng" algn="ctr">
              <a:solidFill>
                <a:schemeClr val="accent2"/>
              </a:solidFill>
              <a:round/>
            </a:ln>
            <a:effectLst/>
          </c:spPr>
          <c:marker>
            <c:symbol val="none"/>
          </c:marker>
          <c:dLbls>
            <c:dLbl>
              <c:idx val="1"/>
              <c:layout>
                <c:manualLayout>
                  <c:x val="-1.6440604045916147E-3"/>
                  <c:y val="-3.79596631254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9B1-4402-9B9A-FE205498E269}"/>
                </c:ext>
              </c:extLst>
            </c:dLbl>
            <c:dLbl>
              <c:idx val="2"/>
              <c:layout>
                <c:manualLayout>
                  <c:x val="-1.5906159878163378E-2"/>
                  <c:y val="-8.6233681325677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9B1-4402-9B9A-FE205498E269}"/>
                </c:ext>
              </c:extLst>
            </c:dLbl>
            <c:dLbl>
              <c:idx val="3"/>
              <c:layout>
                <c:manualLayout>
                  <c:x val="-3.4525268496423907E-2"/>
                  <c:y val="-7.59193262508505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9B1-4402-9B9A-FE205498E269}"/>
                </c:ext>
              </c:extLst>
            </c:dLbl>
            <c:dLbl>
              <c:idx val="4"/>
              <c:layout>
                <c:manualLayout>
                  <c:x val="-4.4389630923973661E-2"/>
                  <c:y val="-0.1107156841158237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9B1-4402-9B9A-FE205498E269}"/>
                </c:ext>
              </c:extLst>
            </c:dLbl>
            <c:dLbl>
              <c:idx val="5"/>
              <c:layout>
                <c:manualLayout>
                  <c:x val="-4.9321812137748441E-3"/>
                  <c:y val="-4.74495789067816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9B1-4402-9B9A-FE205498E269}"/>
                </c:ext>
              </c:extLst>
            </c:dLbl>
            <c:dLbl>
              <c:idx val="6"/>
              <c:layout>
                <c:manualLayout>
                  <c:x val="1.6440604045916147E-3"/>
                  <c:y val="-3.47963578649731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9B1-4402-9B9A-FE205498E269}"/>
                </c:ext>
              </c:extLst>
            </c:dLbl>
            <c:dLbl>
              <c:idx val="7"/>
              <c:layout>
                <c:manualLayout>
                  <c:x val="9.8643624275495684E-3"/>
                  <c:y val="-3.795966312542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9B1-4402-9B9A-FE205498E269}"/>
                </c:ext>
              </c:extLst>
            </c:dLbl>
            <c:dLbl>
              <c:idx val="8"/>
              <c:layout>
                <c:manualLayout>
                  <c:x val="-9.8643624275498096E-3"/>
                  <c:y val="-6.32661052090421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9B1-4402-9B9A-FE205498E26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fr-TD"/>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Feuil1!$A$2:$A$11</c:f>
              <c:strCache>
                <c:ptCount val="10"/>
                <c:pt idx="0">
                  <c:v>T4 2018</c:v>
                </c:pt>
                <c:pt idx="1">
                  <c:v>T1 2019</c:v>
                </c:pt>
                <c:pt idx="2">
                  <c:v>T2 2019</c:v>
                </c:pt>
                <c:pt idx="3">
                  <c:v>T3 2019</c:v>
                </c:pt>
                <c:pt idx="4">
                  <c:v>T4 2019</c:v>
                </c:pt>
                <c:pt idx="5">
                  <c:v>T1 2020</c:v>
                </c:pt>
                <c:pt idx="6">
                  <c:v>T2 2020</c:v>
                </c:pt>
                <c:pt idx="7">
                  <c:v>T3 2020</c:v>
                </c:pt>
                <c:pt idx="8">
                  <c:v>T4 2020</c:v>
                </c:pt>
                <c:pt idx="9">
                  <c:v>T1 2021</c:v>
                </c:pt>
              </c:strCache>
            </c:strRef>
          </c:cat>
          <c:val>
            <c:numRef>
              <c:f>Feuil1!$C$2:$C$11</c:f>
              <c:numCache>
                <c:formatCode>#,##0\ [$USD]</c:formatCode>
                <c:ptCount val="10"/>
                <c:pt idx="0">
                  <c:v>106</c:v>
                </c:pt>
                <c:pt idx="1">
                  <c:v>212</c:v>
                </c:pt>
                <c:pt idx="2">
                  <c:v>212</c:v>
                </c:pt>
                <c:pt idx="3">
                  <c:v>212</c:v>
                </c:pt>
                <c:pt idx="4">
                  <c:v>212</c:v>
                </c:pt>
                <c:pt idx="5" formatCode="#,##0.0\ [$USD]">
                  <c:v>381.6</c:v>
                </c:pt>
                <c:pt idx="6" formatCode="#,##0.0\ [$USD]">
                  <c:v>381.6</c:v>
                </c:pt>
                <c:pt idx="7" formatCode="#,##0.0\ [$USD]">
                  <c:v>381.6</c:v>
                </c:pt>
                <c:pt idx="8" formatCode="#,##0.0\ [$USD]">
                  <c:v>381.6</c:v>
                </c:pt>
                <c:pt idx="9">
                  <c:v>424</c:v>
                </c:pt>
              </c:numCache>
            </c:numRef>
          </c:val>
          <c:smooth val="0"/>
          <c:extLst>
            <c:ext xmlns:c16="http://schemas.microsoft.com/office/drawing/2014/chart" uri="{C3380CC4-5D6E-409C-BE32-E72D297353CC}">
              <c16:uniqueId val="{0000000D-49B1-4402-9B9A-FE205498E269}"/>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91911424"/>
        <c:axId val="191912960"/>
      </c:lineChart>
      <c:catAx>
        <c:axId val="19191142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TD"/>
          </a:p>
        </c:txPr>
        <c:crossAx val="191912960"/>
        <c:crosses val="autoZero"/>
        <c:auto val="1"/>
        <c:lblAlgn val="ctr"/>
        <c:lblOffset val="100"/>
        <c:noMultiLvlLbl val="0"/>
      </c:catAx>
      <c:valAx>
        <c:axId val="191912960"/>
        <c:scaling>
          <c:orientation val="minMax"/>
        </c:scaling>
        <c:delete val="0"/>
        <c:axPos val="l"/>
        <c:numFmt formatCode="#,##0\ [$USD];[Red]#,##0\ [$USD]"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fr-TD"/>
          </a:p>
        </c:txPr>
        <c:crossAx val="19191142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fr-TD"/>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000"/>
              <a:t>Etat</a:t>
            </a:r>
            <a:r>
              <a:rPr lang="fr-FR" sz="1000" baseline="0"/>
              <a:t> des activités de la composante 1 au 31 Décembre 2019</a:t>
            </a:r>
            <a:endParaRPr lang="fr-FR" sz="10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2F2-459D-A9EB-6B5DF1CB805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2F2-459D-A9EB-6B5DF1CB805E}"/>
              </c:ext>
            </c:extLst>
          </c:dPt>
          <c:dPt>
            <c:idx val="2"/>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2F2-459D-A9EB-6B5DF1CB805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dans Microsoft Word]Feuil1'!$A$1:$C$1</c:f>
              <c:strCache>
                <c:ptCount val="3"/>
                <c:pt idx="0">
                  <c:v>Activités non démarrées</c:v>
                </c:pt>
                <c:pt idx="1">
                  <c:v>Activités en cours</c:v>
                </c:pt>
                <c:pt idx="2">
                  <c:v>Activités réalisées</c:v>
                </c:pt>
              </c:strCache>
            </c:strRef>
          </c:cat>
          <c:val>
            <c:numRef>
              <c:f>'[Graphique dans Microsoft Word]Feuil1'!$A$2:$C$2</c:f>
              <c:numCache>
                <c:formatCode>0</c:formatCode>
                <c:ptCount val="3"/>
                <c:pt idx="0">
                  <c:v>2</c:v>
                </c:pt>
                <c:pt idx="1">
                  <c:v>8</c:v>
                </c:pt>
                <c:pt idx="2">
                  <c:v>5</c:v>
                </c:pt>
              </c:numCache>
            </c:numRef>
          </c:val>
          <c:extLst>
            <c:ext xmlns:c16="http://schemas.microsoft.com/office/drawing/2014/chart" uri="{C3380CC4-5D6E-409C-BE32-E72D297353CC}">
              <c16:uniqueId val="{00000006-72F2-459D-A9EB-6B5DF1CB805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000"/>
              <a:t>Taux</a:t>
            </a:r>
            <a:r>
              <a:rPr lang="fr-FR" sz="1000" baseline="0"/>
              <a:t> d'atteinte des résultats de la composante 1 au T4</a:t>
            </a:r>
            <a:endParaRPr lang="fr-FR" sz="10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dPt>
            <c:idx val="0"/>
            <c:bubble3D val="0"/>
            <c:spPr>
              <a:solidFill>
                <a:srgbClr val="70AD4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EC7-4443-B5DD-985A43DA922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EC7-4443-B5DD-985A43DA922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Feuil1!$A$1:$B$1</c:f>
              <c:strCache>
                <c:ptCount val="2"/>
                <c:pt idx="0">
                  <c:v>Résultats atteints</c:v>
                </c:pt>
                <c:pt idx="1">
                  <c:v>Résultats non atteints</c:v>
                </c:pt>
              </c:strCache>
            </c:strRef>
          </c:cat>
          <c:val>
            <c:numRef>
              <c:f>Feuil1!$A$2:$B$2</c:f>
              <c:numCache>
                <c:formatCode>General</c:formatCode>
                <c:ptCount val="2"/>
                <c:pt idx="0">
                  <c:v>5</c:v>
                </c:pt>
                <c:pt idx="1">
                  <c:v>15</c:v>
                </c:pt>
              </c:numCache>
            </c:numRef>
          </c:val>
          <c:extLst>
            <c:ext xmlns:c16="http://schemas.microsoft.com/office/drawing/2014/chart" uri="{C3380CC4-5D6E-409C-BE32-E72D297353CC}">
              <c16:uniqueId val="{00000004-EEC7-4443-B5DD-985A43DA922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Etat</a:t>
            </a:r>
            <a:r>
              <a:rPr lang="en-US" sz="1400" baseline="0"/>
              <a:t> des activités au 31 Décembre 2019</a:t>
            </a:r>
            <a:endParaRPr lang="en-US"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065-48BE-B32C-6A7C7FE1A61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065-48BE-B32C-6A7C7FE1A61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065-48BE-B32C-6A7C7FE1A6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2 dans Microsoft Word]T2'!$A$22:$C$22</c:f>
              <c:strCache>
                <c:ptCount val="3"/>
                <c:pt idx="0">
                  <c:v>Activités réalisées</c:v>
                </c:pt>
                <c:pt idx="1">
                  <c:v>Activités en cours</c:v>
                </c:pt>
                <c:pt idx="2">
                  <c:v>Activités non réalisées</c:v>
                </c:pt>
              </c:strCache>
            </c:strRef>
          </c:cat>
          <c:val>
            <c:numRef>
              <c:f>'[Graphique 2 dans Microsoft Word]T2'!$A$23:$C$23</c:f>
              <c:numCache>
                <c:formatCode>General</c:formatCode>
                <c:ptCount val="3"/>
                <c:pt idx="0">
                  <c:v>1</c:v>
                </c:pt>
                <c:pt idx="1">
                  <c:v>3</c:v>
                </c:pt>
                <c:pt idx="2">
                  <c:v>5</c:v>
                </c:pt>
              </c:numCache>
            </c:numRef>
          </c:val>
          <c:extLst>
            <c:ext xmlns:c16="http://schemas.microsoft.com/office/drawing/2014/chart" uri="{C3380CC4-5D6E-409C-BE32-E72D297353CC}">
              <c16:uniqueId val="{00000006-F065-48BE-B32C-6A7C7FE1A61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900"/>
              <a:t>Taux d'atteinte des résultats de la composante 2 au 31</a:t>
            </a:r>
            <a:r>
              <a:rPr lang="fr-FR" sz="900" baseline="0"/>
              <a:t> Décembre 2019</a:t>
            </a:r>
            <a:endParaRPr lang="fr-FR" sz="900"/>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F37-4DEB-A952-137C0ACA16A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F37-4DEB-A952-137C0ACA16A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'T2'!$A$1:$B$1</c:f>
              <c:strCache>
                <c:ptCount val="2"/>
                <c:pt idx="0">
                  <c:v>Résultats atteints</c:v>
                </c:pt>
                <c:pt idx="1">
                  <c:v>Résultats attendus</c:v>
                </c:pt>
              </c:strCache>
            </c:strRef>
          </c:cat>
          <c:val>
            <c:numRef>
              <c:f>'T2'!$A$2:$B$2</c:f>
              <c:numCache>
                <c:formatCode>General</c:formatCode>
                <c:ptCount val="2"/>
                <c:pt idx="0">
                  <c:v>2</c:v>
                </c:pt>
                <c:pt idx="1">
                  <c:v>9</c:v>
                </c:pt>
              </c:numCache>
            </c:numRef>
          </c:val>
          <c:extLst>
            <c:ext xmlns:c16="http://schemas.microsoft.com/office/drawing/2014/chart" uri="{C3380CC4-5D6E-409C-BE32-E72D297353CC}">
              <c16:uniqueId val="{00000004-4F37-4DEB-A952-137C0ACA16A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Eta</a:t>
            </a:r>
            <a:r>
              <a:rPr lang="en-US" sz="1400" baseline="0"/>
              <a:t>t des activités au 31 Décembre 2019</a:t>
            </a:r>
            <a:endParaRPr lang="en-US"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A0E-4F5F-BE18-A9CDC698BA7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A0E-4F5F-BE18-A9CDC698BA7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A0E-4F5F-BE18-A9CDC698BA7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Feuil1!$A$1:$C$1</c:f>
              <c:strCache>
                <c:ptCount val="3"/>
                <c:pt idx="0">
                  <c:v>Activités réalisées </c:v>
                </c:pt>
                <c:pt idx="1">
                  <c:v>Activités en cours</c:v>
                </c:pt>
                <c:pt idx="2">
                  <c:v>Activités non réalisées</c:v>
                </c:pt>
              </c:strCache>
            </c:strRef>
          </c:cat>
          <c:val>
            <c:numRef>
              <c:f>Feuil1!$A$2:$C$2</c:f>
              <c:numCache>
                <c:formatCode>General</c:formatCode>
                <c:ptCount val="3"/>
                <c:pt idx="0">
                  <c:v>2</c:v>
                </c:pt>
                <c:pt idx="1">
                  <c:v>6</c:v>
                </c:pt>
                <c:pt idx="2">
                  <c:v>2</c:v>
                </c:pt>
              </c:numCache>
            </c:numRef>
          </c:val>
          <c:extLst>
            <c:ext xmlns:c16="http://schemas.microsoft.com/office/drawing/2014/chart" uri="{C3380CC4-5D6E-409C-BE32-E72D297353CC}">
              <c16:uniqueId val="{00000006-AA0E-4F5F-BE18-A9CDC698BA7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400"/>
              <a:t>Taux</a:t>
            </a:r>
            <a:r>
              <a:rPr lang="en-US" sz="1400" baseline="0"/>
              <a:t> d'atteinte des résultats au 31 Décembre 2019</a:t>
            </a:r>
            <a:endParaRPr lang="en-US" sz="14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590-4EBF-B845-0911A44CEDB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590-4EBF-B845-0911A44CEDB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Feuil1!$A$24:$B$24</c:f>
              <c:strCache>
                <c:ptCount val="2"/>
                <c:pt idx="0">
                  <c:v>Résultats atteints</c:v>
                </c:pt>
                <c:pt idx="1">
                  <c:v>Résultats attendus</c:v>
                </c:pt>
              </c:strCache>
            </c:strRef>
          </c:cat>
          <c:val>
            <c:numRef>
              <c:f>Feuil1!$A$25:$B$25</c:f>
              <c:numCache>
                <c:formatCode>General</c:formatCode>
                <c:ptCount val="2"/>
                <c:pt idx="0">
                  <c:v>1.4166666666666667</c:v>
                </c:pt>
                <c:pt idx="1">
                  <c:v>10</c:v>
                </c:pt>
              </c:numCache>
            </c:numRef>
          </c:val>
          <c:extLst>
            <c:ext xmlns:c16="http://schemas.microsoft.com/office/drawing/2014/chart" uri="{C3380CC4-5D6E-409C-BE32-E72D297353CC}">
              <c16:uniqueId val="{00000004-E590-4EBF-B845-0911A44CEDB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200"/>
              <a:t>Niveau</a:t>
            </a:r>
            <a:r>
              <a:rPr lang="en-US" sz="1200" baseline="0"/>
              <a:t> de réalisation des activités de la composante 4 au 31 Décembre 2019</a:t>
            </a:r>
            <a:endParaRPr lang="en-US"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190-4426-A50E-3C495001506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190-4426-A50E-3C495001506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'[Graphique 4 dans Microsoft Word]T2'!$A$1:$B$1</c:f>
              <c:strCache>
                <c:ptCount val="2"/>
                <c:pt idx="0">
                  <c:v>Activités réalisées ou en cours de réalisation réalisées</c:v>
                </c:pt>
                <c:pt idx="1">
                  <c:v>Activités non réalisées </c:v>
                </c:pt>
              </c:strCache>
            </c:strRef>
          </c:cat>
          <c:val>
            <c:numRef>
              <c:f>'[Graphique 4 dans Microsoft Word]T2'!$A$2:$B$2</c:f>
              <c:numCache>
                <c:formatCode>General</c:formatCode>
                <c:ptCount val="2"/>
                <c:pt idx="0">
                  <c:v>5</c:v>
                </c:pt>
                <c:pt idx="1">
                  <c:v>0</c:v>
                </c:pt>
              </c:numCache>
            </c:numRef>
          </c:val>
          <c:extLst>
            <c:ext xmlns:c16="http://schemas.microsoft.com/office/drawing/2014/chart" uri="{C3380CC4-5D6E-409C-BE32-E72D297353CC}">
              <c16:uniqueId val="{00000004-B190-4426-A50E-3C495001506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fr-FR" sz="1000"/>
              <a:t>Taux</a:t>
            </a:r>
            <a:r>
              <a:rPr lang="fr-FR" sz="1000" baseline="0"/>
              <a:t> d'atteinte des résultats de la comoposante 4 au 31 Décembre 2019</a:t>
            </a:r>
            <a:endParaRPr lang="fr-FR" sz="1000"/>
          </a:p>
        </c:rich>
      </c:tx>
      <c:layout>
        <c:manualLayout>
          <c:xMode val="edge"/>
          <c:yMode val="edge"/>
          <c:x val="4.4543845700069244E-2"/>
          <c:y val="0"/>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fr-TD"/>
        </a:p>
      </c:txPr>
    </c:title>
    <c:autoTitleDeleted val="0"/>
    <c:plotArea>
      <c:layout/>
      <c:pieChart>
        <c:varyColors val="1"/>
        <c:ser>
          <c:idx val="0"/>
          <c:order val="0"/>
          <c:dPt>
            <c:idx val="0"/>
            <c:bubble3D val="0"/>
            <c:spPr>
              <a:solidFill>
                <a:srgbClr val="70AD47"/>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D731-4A6C-9A23-C1232B55804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D731-4A6C-9A23-C1232B55804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TD"/>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Feuil2!$A$22:$B$22</c:f>
              <c:strCache>
                <c:ptCount val="2"/>
                <c:pt idx="0">
                  <c:v>Résultats atteints</c:v>
                </c:pt>
                <c:pt idx="1">
                  <c:v>Résultats non atteints</c:v>
                </c:pt>
              </c:strCache>
            </c:strRef>
          </c:cat>
          <c:val>
            <c:numRef>
              <c:f>Feuil2!$A$23:$B$23</c:f>
              <c:numCache>
                <c:formatCode>General</c:formatCode>
                <c:ptCount val="2"/>
                <c:pt idx="0">
                  <c:v>4</c:v>
                </c:pt>
                <c:pt idx="1">
                  <c:v>1</c:v>
                </c:pt>
              </c:numCache>
            </c:numRef>
          </c:val>
          <c:extLst>
            <c:ext xmlns:c16="http://schemas.microsoft.com/office/drawing/2014/chart" uri="{C3380CC4-5D6E-409C-BE32-E72D297353CC}">
              <c16:uniqueId val="{00000004-D731-4A6C-9A23-C1232B55804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T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fr-TD"/>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Abstract>Avec un Plan de Développement Provincial et 17 Plans de Développement Communal, la province de la Tandjilé peut, avec l’appui du PADLFIT, relancer son économie en mettant à profit les centres multifonctionnels de services financiers qui facilitent l’inclusion financière de ses populations les plus vulnérables.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Rap</b:Tag>
    <b:SourceType>Report</b:SourceType>
    <b:Guid>{5E6B3D63-0F2A-440B-9C7E-C887F567CDE0}</b:Guid>
    <b:Author>
      <b:Author>
        <b:Corporate>Rapport de mission/Expert en Développement Local</b:Corporate>
      </b:Author>
    </b:Author>
    <b:Title>ATELIER DE FORMATION DES ACTEURS DE LA DECENTRALISATION SUR LE BUDGET PARTICIPATIF</b:Title>
    <b:Publisher>PADLFIT/UGP</b:Publisher>
    <b:Year>Mai 2019</b:Year>
    <b:City>N'Djaména</b:City>
    <b:RefOrder>1</b:RefOrder>
  </b:Source>
  <b:Source>
    <b:Tag>Equ191</b:Tag>
    <b:SourceType>Report</b:SourceType>
    <b:Guid>{CEC9F273-614B-4364-A55D-D30AE23C3A20}</b:Guid>
    <b:Author>
      <b:Author>
        <b:Corporate>Rapport de mission/Experts</b:Corporate>
      </b:Author>
    </b:Author>
    <b:Title>Mission de lancement du processus d'élaboration du Plan de Développement Provincial et des Plan de Développement Communal  de la Tandjilé</b:Title>
    <b:Year>Juin 2019</b:Year>
    <b:Publisher>PADLFIT/UGP</b:Publisher>
    <b:City>N'Djaména</b:City>
    <b:RefOrder>2</b:RefOrder>
  </b:Source>
  <b:Source>
    <b:Tag>Gil19</b:Tag>
    <b:SourceType>Report</b:SourceType>
    <b:Guid>{EEE703F1-BA95-4A89-B987-BAEBEC9E935C}</b:Guid>
    <b:Author>
      <b:Author>
        <b:NameList>
          <b:Person>
            <b:Last>Barka Ratou</b:Last>
            <b:First>Gilbert</b:First>
          </b:Person>
        </b:NameList>
      </b:Author>
    </b:Author>
    <b:Title>RAPPORT MENSUEL DE MISE EN OEUVRE DU PROJET DE CREATION D’UN ETABLISSEMENT DE MICROFINANCE DE TROISIEME CATEGORIE</b:Title>
    <b:Year>Avril-Mai 2019</b:Year>
    <b:Publisher>Consultant individuel</b:Publisher>
    <b:City>N'Djaména</b:City>
    <b:RefOrder>3</b:RefOrder>
  </b:Source>
  <b:Source>
    <b:Tag>Com19</b:Tag>
    <b:SourceType>Report</b:SourceType>
    <b:Guid>{BAB3D548-DB72-453C-BEFB-6257B0049E88}</b:Guid>
    <b:Author>
      <b:Author>
        <b:Corporate>Compte rendu, Point Focal</b:Corporate>
      </b:Author>
    </b:Author>
    <b:Title>Compte rendu de la réunion du comité national de suivi technique du 11 mai 2019</b:Title>
    <b:Year>Mai 2019</b:Year>
    <b:Publisher>PADLFIT</b:Publisher>
    <b:City>N'Djaména</b:City>
    <b:RefOrder>4</b:RefOrder>
  </b:Source>
  <b:Source>
    <b:Tag>Rap19</b:Tag>
    <b:SourceType>Report</b:SourceType>
    <b:Guid>{7C1668B2-6B2A-4B1F-A364-FAD5CECB5762}</b:Guid>
    <b:Title>Compte rendu du comité de pilotage du 24 avril 2019</b:Title>
    <b:Year>Avril 2019</b:Year>
    <b:Publisher>PADLFIT</b:Publisher>
    <b:City>N'Djaména</b:City>
    <b:Pages>10</b:Pages>
    <b:Author>
      <b:Author>
        <b:Corporate>Compte rendu, Point Focal</b:Corporate>
      </b:Author>
    </b:Author>
    <b:RefOrder>5</b:RefOrder>
  </b:Source>
  <b:Source>
    <b:Tag>Equ19</b:Tag>
    <b:SourceType>Report</b:SourceType>
    <b:Guid>{4CA4B234-9800-4C0B-8631-F4DC9A27DF00}</b:Guid>
    <b:Author>
      <b:Author>
        <b:Corporate>Rapport de mission Experts&amp;Ingénieurs</b:Corporate>
      </b:Author>
    </b:Author>
    <b:Title>Mission de collecte de données techniques sur les sites proposés pour l'implantation des infrastructures et équipements dans la province de la  Tandjilé</b:Title>
    <b:Year>mai 2019</b:Year>
    <b:Publisher>PADLFIT/UGP</b:Publisher>
    <b:City>N'Djaména</b:City>
    <b:RefOrder>6</b:RefOrder>
  </b:Source>
</b:Sources>
</file>

<file path=customXml/item3.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8e6c43a-9e99-4bdd-9574-a0fa4ea3b61e" ContentTypeId="0x010100F075C04BA242A84ABD3293E3AD35CDA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p:properties xmlns:p="http://schemas.microsoft.com/office/2006/metadata/properties" xmlns:xsi="http://www.w3.org/2001/XMLSchema-instance" xmlns:pc="http://schemas.microsoft.com/office/infopath/2007/PartnerControls">
  <documentManagement>
    <UNDPPOPPFunctionalArea xmlns="f1161f5b-24a3-4c2d-bc81-44cb9325e8ee">Programme and Project</UNDPPOPPFunctionalArea>
    <UNDPFocusAreasTaxHTField0 xmlns="1ed4137b-41b2-488b-8250-6d369ec27664">
      <Terms xmlns="http://schemas.microsoft.com/office/infopath/2007/PartnerControls">
        <TermInfo xmlns="http://schemas.microsoft.com/office/infopath/2007/PartnerControls">
          <TermName xmlns="http://schemas.microsoft.com/office/infopath/2007/PartnerControls">Poverty Reduction</TermName>
          <TermId xmlns="http://schemas.microsoft.com/office/infopath/2007/PartnerControls">c594d747-5b40-4db6-8895-68504210264c</TermId>
        </TermInfo>
      </Terms>
    </UNDPFocusArea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TCD</TermName>
          <TermId xmlns="http://schemas.microsoft.com/office/infopath/2007/PartnerControls">e774945e-2caf-4234-a934-d9868e529c35</TermId>
        </TermInfo>
      </Terms>
    </gc6531b704974d528487414686b72f6f>
    <UndpOUCode xmlns="1ed4137b-41b2-488b-8250-6d369ec27664" xsi:nil="true"/>
    <b6db62fdefd74bd188b0c1cc54de5bcf xmlns="1ed4137b-41b2-488b-8250-6d369ec27664">
      <Terms xmlns="http://schemas.microsoft.com/office/infopath/2007/PartnerControls"/>
    </b6db62fdefd74bd188b0c1cc54de5bcf>
    <Document_x0020_Coverage_x0020_Period_x0020_Start_x0020_Date xmlns="f1161f5b-24a3-4c2d-bc81-44cb9325e8ee">2019-01-01T05:00:00+00:00</Document_x0020_Coverage_x0020_Period_x0020_Start_x0020_Date>
    <UndpDocID xmlns="1ed4137b-41b2-488b-8250-6d369ec27664" xsi:nil="true"/>
    <UNDPSummary xmlns="f1161f5b-24a3-4c2d-bc81-44cb9325e8ee" xsi:nil="true"/>
    <Outcome1 xmlns="f1161f5b-24a3-4c2d-bc81-44cb9325e8ee">00101015</Outcome1>
    <UNDPCountryTaxHTField0 xmlns="1ed4137b-41b2-488b-8250-6d369ec27664">
      <Terms xmlns="http://schemas.microsoft.com/office/infopath/2007/PartnerControls">
        <TermInfo xmlns="http://schemas.microsoft.com/office/infopath/2007/PartnerControls">
          <TermName xmlns="http://schemas.microsoft.com/office/infopath/2007/PartnerControls">Chad</TermName>
          <TermId xmlns="http://schemas.microsoft.com/office/infopath/2007/PartnerControls">dad6553c-68ab-445c-8660-802978fb40e6</TermId>
        </TermInfo>
      </Terms>
    </UNDPCountryTaxHTField0>
    <c4e2ab2cc9354bbf9064eeb465a566ea xmlns="1ed4137b-41b2-488b-8250-6d369ec27664">
      <Terms xmlns="http://schemas.microsoft.com/office/infopath/2007/PartnerControls"/>
    </c4e2ab2cc9354bbf9064eeb465a566ea>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_dlc_DocId xmlns="f1161f5b-24a3-4c2d-bc81-44cb9325e8ee">ATLASPDC-4-111241</_dlc_DocId>
    <Project_x0020_Manager xmlns="f1161f5b-24a3-4c2d-bc81-44cb9325e8ee" xsi:nil="true"/>
    <TaxCatchAll xmlns="1ed4137b-41b2-488b-8250-6d369ec27664">
      <Value>763</Value>
      <Value>1662</Value>
      <Value>233</Value>
      <Value>232</Value>
      <Value>1112</Value>
      <Value>1600</Value>
    </TaxCatchAll>
    <UndpDocStatus xmlns="1ed4137b-41b2-488b-8250-6d369ec27664">Draft</UndpDocStatus>
    <_Publisher xmlns="http://schemas.microsoft.com/sharepoint/v3/fields" xsi:nil="true"/>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Document_x0020_Coverage_x0020_Period_x0020_End_x0020_Date xmlns="f1161f5b-24a3-4c2d-bc81-44cb9325e8ee">2019-12-31T05:00:00+00:00</Document_x0020_Coverage_x0020_Period_x0020_End_x0020_Date>
    <Project_x0020_Number xmlns="f1161f5b-24a3-4c2d-bc81-44cb9325e8ee" xsi:nil="true"/>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UndpDocFormat xmlns="1ed4137b-41b2-488b-8250-6d369ec27664" xsi:nil="true"/>
    <UNDPDocumentCategoryTaxHTField0 xmlns="1ed4137b-41b2-488b-8250-6d369ec27664">
      <Terms xmlns="http://schemas.microsoft.com/office/infopath/2007/PartnerControls"/>
    </UNDPDocumentCategoryTaxHTField0>
    <UNDPPublishedDate xmlns="f1161f5b-24a3-4c2d-bc81-44cb9325e8ee">2020-01-21T10:00:00+00:00</UNDPPublishedDate>
    <UndpClassificationLevel xmlns="1ed4137b-41b2-488b-8250-6d369ec27664">Public</UndpClassificationLevel>
    <UndpIsTemplate xmlns="1ed4137b-41b2-488b-8250-6d369ec27664">No</UndpIsTemplate>
    <_dlc_DocIdUrl xmlns="f1161f5b-24a3-4c2d-bc81-44cb9325e8ee">
      <Url>https://info.undp.org/docs/pdc/_layouts/DocIdRedir.aspx?ID=ATLASPDC-4-111241</Url>
      <Description>ATLASPDC-4-111241</Description>
    </_dlc_DocIdUrl>
    <PDC_x0020_Document_x0020_Category xmlns="f1161f5b-24a3-4c2d-bc81-44cb9325e8ee">Project</PDC_x0020_Document_x0020_Category>
    <UndpDocTypeMMTaxHTField0 xmlns="1ed4137b-41b2-488b-8250-6d369ec27664">
      <Terms xmlns="http://schemas.microsoft.com/office/infopath/2007/PartnerControls"/>
    </UndpDocTypeMMTaxHTField0>
    <UndpProjectNo xmlns="1ed4137b-41b2-488b-8250-6d369ec27664">00097175</UndpProjectNo>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40AF7C3-63BE-47B5-90F6-1C1D91D84296}">
  <ds:schemaRefs>
    <ds:schemaRef ds:uri="http://schemas.openxmlformats.org/officeDocument/2006/bibliography"/>
  </ds:schemaRefs>
</ds:datastoreItem>
</file>

<file path=customXml/itemProps3.xml><?xml version="1.0" encoding="utf-8"?>
<ds:datastoreItem xmlns:ds="http://schemas.openxmlformats.org/officeDocument/2006/customXml" ds:itemID="{290AD49D-2F8A-43DD-BDF3-DB62FCB633C6}"/>
</file>

<file path=customXml/itemProps4.xml><?xml version="1.0" encoding="utf-8"?>
<ds:datastoreItem xmlns:ds="http://schemas.openxmlformats.org/officeDocument/2006/customXml" ds:itemID="{33AC172E-9D47-49E7-954C-AF12C8766ACE}"/>
</file>

<file path=customXml/itemProps5.xml><?xml version="1.0" encoding="utf-8"?>
<ds:datastoreItem xmlns:ds="http://schemas.openxmlformats.org/officeDocument/2006/customXml" ds:itemID="{6074EA75-BF2E-456F-891F-1567AFAEF37C}"/>
</file>

<file path=customXml/itemProps6.xml><?xml version="1.0" encoding="utf-8"?>
<ds:datastoreItem xmlns:ds="http://schemas.openxmlformats.org/officeDocument/2006/customXml" ds:itemID="{430FCB0F-B965-4D8F-ACE4-11547232C037}"/>
</file>

<file path=customXml/itemProps7.xml><?xml version="1.0" encoding="utf-8"?>
<ds:datastoreItem xmlns:ds="http://schemas.openxmlformats.org/officeDocument/2006/customXml" ds:itemID="{ADB4FFA4-2E80-446E-A1A7-98E9F964FB47}"/>
</file>

<file path=docProps/app.xml><?xml version="1.0" encoding="utf-8"?>
<Properties xmlns="http://schemas.openxmlformats.org/officeDocument/2006/extended-properties" xmlns:vt="http://schemas.openxmlformats.org/officeDocument/2006/docPropsVTypes">
  <Template>Normal.dotm</Template>
  <TotalTime>644</TotalTime>
  <Pages>32</Pages>
  <Words>7959</Words>
  <Characters>45367</Characters>
  <Application>Microsoft Office Word</Application>
  <DocSecurity>0</DocSecurity>
  <Lines>378</Lines>
  <Paragraphs>106</Paragraphs>
  <ScaleCrop>false</ScaleCrop>
  <HeadingPairs>
    <vt:vector size="2" baseType="variant">
      <vt:variant>
        <vt:lpstr>Titre</vt:lpstr>
      </vt:variant>
      <vt:variant>
        <vt:i4>1</vt:i4>
      </vt:variant>
    </vt:vector>
  </HeadingPairs>
  <TitlesOfParts>
    <vt:vector size="1" baseType="lpstr">
      <vt:lpstr>RaPPORT TRIMESTRIEL DE SUIVI des activites</vt:lpstr>
    </vt:vector>
  </TitlesOfParts>
  <Company>Hewlett-Packard</Company>
  <LinksUpToDate>false</LinksUpToDate>
  <CharactersWithSpaces>53220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TRIMESTRIEL DE SUIVI des activites</dc:title>
  <dc:subject>Octobre-Décembre 2019</dc:subject>
  <dc:creator/>
  <cp:lastModifiedBy>nguenamadji orntangar</cp:lastModifiedBy>
  <cp:revision>104</cp:revision>
  <dcterms:created xsi:type="dcterms:W3CDTF">2019-12-12T09:49:00Z</dcterms:created>
  <dcterms:modified xsi:type="dcterms:W3CDTF">2020-01-16T09:47:00Z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DPCountry">
    <vt:lpwstr>1600;#Chad|dad6553c-68ab-445c-8660-802978fb40e6</vt:lpwstr>
  </property>
  <property fmtid="{D5CDD505-2E9C-101B-9397-08002B2CF9AE}" pid="3" name="UndpDocTypeMM">
    <vt:lpwstr/>
  </property>
  <property fmtid="{D5CDD505-2E9C-101B-9397-08002B2CF9AE}" pid="4" name="UNDPDocumentCategory">
    <vt:lpwstr/>
  </property>
  <property fmtid="{D5CDD505-2E9C-101B-9397-08002B2CF9AE}" pid="5" name="ContentTypeId">
    <vt:lpwstr>0x010100F075C04BA242A84ABD3293E3AD35CDA400AB50428DC784B44FAACCAA5FAE40C0590045B5E632B552204ABF0E616DD66BDA0F</vt:lpwstr>
  </property>
  <property fmtid="{D5CDD505-2E9C-101B-9397-08002B2CF9AE}" pid="6" name="UN Languages">
    <vt:lpwstr>233;#French|946783f8-cd0b-41e2-848e-7777f631248e</vt:lpwstr>
  </property>
  <property fmtid="{D5CDD505-2E9C-101B-9397-08002B2CF9AE}" pid="7" name="Operating Unit0">
    <vt:lpwstr>1662;#TCD|e774945e-2caf-4234-a934-d9868e529c35</vt:lpwstr>
  </property>
  <property fmtid="{D5CDD505-2E9C-101B-9397-08002B2CF9AE}" pid="8" name="Atlas Document Status">
    <vt:lpwstr>763;#Draft|121d40a5-e62e-4d42-82e4-d6d12003de0a</vt:lpwstr>
  </property>
  <property fmtid="{D5CDD505-2E9C-101B-9397-08002B2CF9AE}" pid="9" name="_dlc_DocIdItemGuid">
    <vt:lpwstr>76869ead-1ed6-49fb-bc82-5626cc007f38</vt:lpwstr>
  </property>
  <property fmtid="{D5CDD505-2E9C-101B-9397-08002B2CF9AE}" pid="10" name="Atlas Document Type">
    <vt:lpwstr>1112;#Progress Report|03c70d0e-c75e-4cfb-8288-e692640ede14</vt:lpwstr>
  </property>
  <property fmtid="{D5CDD505-2E9C-101B-9397-08002B2CF9AE}" pid="11" name="eRegFilingCodeMM">
    <vt:lpwstr/>
  </property>
  <property fmtid="{D5CDD505-2E9C-101B-9397-08002B2CF9AE}" pid="12" name="UndpUnitMM">
    <vt:lpwstr/>
  </property>
  <property fmtid="{D5CDD505-2E9C-101B-9397-08002B2CF9AE}" pid="13" name="UNDPFocusAreas">
    <vt:lpwstr>232;#Poverty Reduction|c594d747-5b40-4db6-8895-68504210264c</vt:lpwstr>
  </property>
  <property fmtid="{D5CDD505-2E9C-101B-9397-08002B2CF9AE}" pid="14" name="DocumentSetDescription">
    <vt:lpwstr/>
  </property>
  <property fmtid="{D5CDD505-2E9C-101B-9397-08002B2CF9AE}" pid="15" name="UnitTaxHTField0">
    <vt:lpwstr/>
  </property>
  <property fmtid="{D5CDD505-2E9C-101B-9397-08002B2CF9AE}" pid="16" name="Unit">
    <vt:lpwstr/>
  </property>
  <property fmtid="{D5CDD505-2E9C-101B-9397-08002B2CF9AE}" pid="17" name="URL">
    <vt:lpwstr/>
  </property>
</Properties>
</file>